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theme/themeOverride2.xml" ContentType="application/vnd.openxmlformats-officedocument.themeOverride+xml"/>
  <Default Extension="jpeg" ContentType="image/jpeg"/>
  <Override PartName="/word/theme/themeOverride1.xml" ContentType="application/vnd.openxmlformats-officedocument.themeOverride+xml"/>
  <Default Extension="emf" ContentType="image/x-emf"/>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harts/colors1.xml" ContentType="application/vnd.ms-office.chartcolorstyle+xml"/>
  <Override PartName="/word/charts/colors2.xml" ContentType="application/vnd.ms-office.chartcolorsty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harts/style1.xml" ContentType="application/vnd.ms-office.chartstyle+xml"/>
  <Override PartName="/word/charts/style2.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caps/>
          <w:lang w:val="el-GR"/>
        </w:rPr>
        <w:id w:val="358628895"/>
        <w:docPartObj>
          <w:docPartGallery w:val="Cover Pages"/>
          <w:docPartUnique/>
        </w:docPartObj>
      </w:sdtPr>
      <w:sdtEndPr>
        <w:rPr>
          <w:rFonts w:asciiTheme="minorHAnsi" w:eastAsiaTheme="minorHAnsi" w:hAnsiTheme="minorHAnsi" w:cstheme="minorBidi"/>
          <w:b/>
          <w:caps w:val="0"/>
          <w:sz w:val="24"/>
          <w:szCs w:val="24"/>
        </w:rPr>
      </w:sdtEndPr>
      <w:sdtContent>
        <w:tbl>
          <w:tblPr>
            <w:tblW w:w="5000" w:type="pct"/>
            <w:jc w:val="center"/>
            <w:tblLook w:val="04A0"/>
          </w:tblPr>
          <w:tblGrid>
            <w:gridCol w:w="9576"/>
          </w:tblGrid>
          <w:tr w:rsidR="00EB6547" w:rsidTr="0017019A">
            <w:trPr>
              <w:trHeight w:val="2880"/>
              <w:jc w:val="center"/>
            </w:trPr>
            <w:tc>
              <w:tcPr>
                <w:tcW w:w="5000" w:type="pct"/>
              </w:tcPr>
              <w:p w:rsidR="00EB6547" w:rsidRPr="00EB6547" w:rsidRDefault="00EB6547" w:rsidP="001E1A9B">
                <w:pPr>
                  <w:pStyle w:val="NoSpacing"/>
                  <w:rPr>
                    <w:rFonts w:asciiTheme="majorHAnsi" w:eastAsiaTheme="majorEastAsia" w:hAnsiTheme="majorHAnsi" w:cstheme="majorBidi"/>
                    <w:caps/>
                    <w:lang w:val="el-GR"/>
                  </w:rPr>
                </w:pPr>
              </w:p>
            </w:tc>
          </w:tr>
          <w:tr w:rsidR="00EB6547" w:rsidTr="0017019A">
            <w:trPr>
              <w:trHeight w:val="1440"/>
              <w:jc w:val="center"/>
            </w:trPr>
            <w:sdt>
              <w:sdtPr>
                <w:rPr>
                  <w:rFonts w:asciiTheme="majorHAnsi" w:eastAsiaTheme="majorEastAsia" w:hAnsiTheme="majorHAnsi" w:cstheme="majorBidi"/>
                  <w:color w:val="993300"/>
                  <w:sz w:val="80"/>
                  <w:szCs w:val="80"/>
                </w:rPr>
                <w:alias w:val="Title"/>
                <w:id w:val="15524250"/>
                <w:placeholder>
                  <w:docPart w:val="B3F0865918D24509ADA0BDC26405ED1D"/>
                </w:placeholder>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8" w:space="0" w:color="auto"/>
                    </w:tcBorders>
                    <w:vAlign w:val="center"/>
                  </w:tcPr>
                  <w:p w:rsidR="00EB6547" w:rsidRDefault="00554B74" w:rsidP="00554B74">
                    <w:pPr>
                      <w:pStyle w:val="NoSpacing"/>
                      <w:jc w:val="center"/>
                      <w:rPr>
                        <w:rFonts w:asciiTheme="majorHAnsi" w:eastAsiaTheme="majorEastAsia" w:hAnsiTheme="majorHAnsi" w:cstheme="majorBidi"/>
                        <w:sz w:val="80"/>
                        <w:szCs w:val="80"/>
                      </w:rPr>
                    </w:pPr>
                    <w:r w:rsidRPr="0017019A">
                      <w:rPr>
                        <w:rFonts w:asciiTheme="majorHAnsi" w:eastAsiaTheme="majorEastAsia" w:hAnsiTheme="majorHAnsi" w:cstheme="majorBidi"/>
                        <w:color w:val="993300"/>
                        <w:sz w:val="80"/>
                        <w:szCs w:val="80"/>
                        <w:lang w:val="el-GR"/>
                      </w:rPr>
                      <w:t>Η κυπριακή αγορά μελιού</w:t>
                    </w:r>
                  </w:p>
                </w:tc>
              </w:sdtContent>
            </w:sdt>
          </w:tr>
          <w:tr w:rsidR="00EB6547" w:rsidTr="0017019A">
            <w:trPr>
              <w:trHeight w:val="720"/>
              <w:jc w:val="center"/>
            </w:trPr>
            <w:sdt>
              <w:sdtPr>
                <w:rPr>
                  <w:rFonts w:asciiTheme="majorHAnsi" w:eastAsiaTheme="majorEastAsia" w:hAnsiTheme="majorHAnsi" w:cstheme="majorBidi"/>
                  <w:sz w:val="48"/>
                  <w:szCs w:val="48"/>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8" w:space="0" w:color="auto"/>
                    </w:tcBorders>
                    <w:vAlign w:val="center"/>
                  </w:tcPr>
                  <w:p w:rsidR="00EB6547" w:rsidRPr="00126BBC" w:rsidRDefault="00126BBC" w:rsidP="00126BBC">
                    <w:pPr>
                      <w:pStyle w:val="NoSpacing"/>
                      <w:jc w:val="center"/>
                      <w:rPr>
                        <w:rFonts w:asciiTheme="majorHAnsi" w:eastAsiaTheme="majorEastAsia" w:hAnsiTheme="majorHAnsi" w:cstheme="majorBidi"/>
                        <w:sz w:val="48"/>
                        <w:szCs w:val="48"/>
                        <w:lang w:val="el-GR"/>
                      </w:rPr>
                    </w:pPr>
                    <w:r w:rsidRPr="00126BBC">
                      <w:rPr>
                        <w:rFonts w:asciiTheme="majorHAnsi" w:eastAsiaTheme="majorEastAsia" w:hAnsiTheme="majorHAnsi" w:cstheme="majorBidi"/>
                        <w:sz w:val="48"/>
                        <w:szCs w:val="48"/>
                        <w:lang w:val="el-GR"/>
                      </w:rPr>
                      <w:t>Συνοπτική Έρευνα Αγοράς</w:t>
                    </w:r>
                  </w:p>
                </w:tc>
              </w:sdtContent>
            </w:sdt>
          </w:tr>
          <w:tr w:rsidR="00EB6547">
            <w:trPr>
              <w:trHeight w:val="360"/>
              <w:jc w:val="center"/>
            </w:trPr>
            <w:tc>
              <w:tcPr>
                <w:tcW w:w="5000" w:type="pct"/>
                <w:vAlign w:val="center"/>
              </w:tcPr>
              <w:p w:rsidR="00EB6547" w:rsidRPr="00554B74" w:rsidRDefault="00EB6547">
                <w:pPr>
                  <w:pStyle w:val="NoSpacing"/>
                  <w:jc w:val="center"/>
                  <w:rPr>
                    <w:lang w:val="el-GR"/>
                  </w:rPr>
                </w:pPr>
              </w:p>
            </w:tc>
          </w:tr>
          <w:tr w:rsidR="00EB6547">
            <w:trPr>
              <w:trHeight w:val="360"/>
              <w:jc w:val="center"/>
            </w:trPr>
            <w:sdt>
              <w:sdtPr>
                <w:rPr>
                  <w:b/>
                  <w:bCs/>
                  <w:sz w:val="24"/>
                  <w:szCs w:val="24"/>
                </w:rPr>
                <w:alias w:val="Author"/>
                <w:id w:val="15524260"/>
                <w:dataBinding w:prefixMappings="xmlns:ns0='http://schemas.openxmlformats.org/package/2006/metadata/core-properties' xmlns:ns1='http://purl.org/dc/elements/1.1/'" w:xpath="/ns0:coreProperties[1]/ns1:creator[1]" w:storeItemID="{6C3C8BC8-F283-45AE-878A-BAB7291924A1}"/>
                <w:text/>
              </w:sdtPr>
              <w:sdtContent>
                <w:tc>
                  <w:tcPr>
                    <w:tcW w:w="5000" w:type="pct"/>
                    <w:vAlign w:val="center"/>
                  </w:tcPr>
                  <w:p w:rsidR="00EB6547" w:rsidRPr="00554B74" w:rsidRDefault="00554B74" w:rsidP="00554B74">
                    <w:pPr>
                      <w:pStyle w:val="NoSpacing"/>
                      <w:jc w:val="center"/>
                      <w:rPr>
                        <w:b/>
                        <w:bCs/>
                        <w:sz w:val="24"/>
                        <w:szCs w:val="24"/>
                        <w:lang w:val="el-GR"/>
                      </w:rPr>
                    </w:pPr>
                    <w:r w:rsidRPr="00554B74">
                      <w:rPr>
                        <w:b/>
                        <w:bCs/>
                        <w:sz w:val="24"/>
                        <w:szCs w:val="24"/>
                        <w:lang w:val="el-GR"/>
                      </w:rPr>
                      <w:t xml:space="preserve">Πρεσβεία της </w:t>
                    </w:r>
                    <w:r>
                      <w:rPr>
                        <w:b/>
                        <w:bCs/>
                        <w:sz w:val="24"/>
                        <w:szCs w:val="24"/>
                        <w:lang w:val="el-GR"/>
                      </w:rPr>
                      <w:t xml:space="preserve">Ελλάδας στην Κύπρο </w:t>
                    </w:r>
                    <w:r w:rsidR="00AE288F">
                      <w:rPr>
                        <w:b/>
                        <w:bCs/>
                        <w:sz w:val="24"/>
                        <w:szCs w:val="24"/>
                        <w:lang w:val="el-GR"/>
                      </w:rPr>
                      <w:t>-</w:t>
                    </w:r>
                    <w:r>
                      <w:rPr>
                        <w:b/>
                        <w:bCs/>
                        <w:sz w:val="24"/>
                        <w:szCs w:val="24"/>
                        <w:lang w:val="el-GR"/>
                      </w:rPr>
                      <w:t xml:space="preserve"> </w:t>
                    </w:r>
                    <w:r w:rsidRPr="00554B74">
                      <w:rPr>
                        <w:b/>
                        <w:bCs/>
                        <w:sz w:val="24"/>
                        <w:szCs w:val="24"/>
                        <w:lang w:val="el-GR"/>
                      </w:rPr>
                      <w:t>Γραφείο Οικονομικών &amp; Εμπορικών Υποθέσεων</w:t>
                    </w:r>
                  </w:p>
                </w:tc>
              </w:sdtContent>
            </w:sdt>
          </w:tr>
          <w:tr w:rsidR="00EB6547">
            <w:trPr>
              <w:trHeight w:val="360"/>
              <w:jc w:val="center"/>
            </w:trPr>
            <w:tc>
              <w:tcPr>
                <w:tcW w:w="5000" w:type="pct"/>
                <w:vAlign w:val="center"/>
              </w:tcPr>
              <w:p w:rsidR="00EB6547" w:rsidRPr="0015636C" w:rsidRDefault="00EB6547" w:rsidP="00554B74">
                <w:pPr>
                  <w:pStyle w:val="NoSpacing"/>
                  <w:jc w:val="center"/>
                  <w:rPr>
                    <w:b/>
                    <w:bCs/>
                    <w:sz w:val="24"/>
                    <w:szCs w:val="24"/>
                    <w:lang w:val="el-GR"/>
                  </w:rPr>
                </w:pPr>
              </w:p>
            </w:tc>
          </w:tr>
        </w:tbl>
        <w:p w:rsidR="00EB6547" w:rsidRDefault="000B7B0A">
          <w:r w:rsidRPr="000B7B0A">
            <w:rPr>
              <w:b/>
              <w:noProof/>
              <w:sz w:val="24"/>
              <w:szCs w:val="24"/>
              <w:lang w:val="en-US" w:eastAsia="zh-TW"/>
            </w:rPr>
            <w:pict>
              <v:shapetype id="_x0000_t202" coordsize="21600,21600" o:spt="202" path="m,l,21600r21600,l21600,xe">
                <v:stroke joinstyle="miter"/>
                <v:path gradientshapeok="t" o:connecttype="rect"/>
              </v:shapetype>
              <v:shape id="Text Box 2" o:spid="_x0000_s1026" type="#_x0000_t202" style="position:absolute;margin-left:0;margin-top:8.4pt;width:338.55pt;height:309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" stroked="f">
                <v:textbox>
                  <w:txbxContent>
                    <w:p w:rsidR="00E80877" w:rsidRPr="00354BEE" w:rsidRDefault="00E80877" w:rsidP="00354BEE">
                      <w:pPr>
                        <w:jc w:val="center"/>
                        <w:rPr>
                          <w:lang w:val="en-US"/>
                        </w:rPr>
                      </w:pPr>
                      <w:r w:rsidRPr="00354BEE">
                        <w:rPr>
                          <w:noProof/>
                          <w:lang w:eastAsia="el-GR"/>
                        </w:rPr>
                        <w:drawing>
                          <wp:inline distT="0" distB="0" distL="0" distR="0">
                            <wp:extent cx="3596987" cy="3366654"/>
                            <wp:effectExtent l="19050" t="0" r="3463" b="0"/>
                            <wp:docPr id="4" name="Picture 1" descr="https://image.freepik.com/free-vector/abstract-line-insect-bee-logo_710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freepik.com/free-vector/abstract-line-insect-bee-logo_7108-41.jpg"/>
                                    <pic:cNvPicPr>
                                      <a:picLocks noChangeAspect="1" noChangeArrowheads="1"/>
                                    </pic:cNvPicPr>
                                  </pic:nvPicPr>
                                  <pic:blipFill>
                                    <a:blip r:embed="rId8">
                                      <a:duotone>
                                        <a:schemeClr val="accent6">
                                          <a:shade val="45000"/>
                                          <a:satMod val="135000"/>
                                        </a:schemeClr>
                                        <a:prstClr val="white"/>
                                      </a:duotone>
                                      <a:lum bright="13000"/>
                                    </a:blip>
                                    <a:srcRect/>
                                    <a:stretch>
                                      <a:fillRect/>
                                    </a:stretch>
                                  </pic:blipFill>
                                  <pic:spPr bwMode="auto">
                                    <a:xfrm>
                                      <a:off x="0" y="0"/>
                                      <a:ext cx="3598668" cy="3368227"/>
                                    </a:xfrm>
                                    <a:prstGeom prst="rect">
                                      <a:avLst/>
                                    </a:prstGeom>
                                    <a:noFill/>
                                    <a:ln w="9525">
                                      <a:noFill/>
                                      <a:miter lim="800000"/>
                                      <a:headEnd/>
                                      <a:tailEnd/>
                                    </a:ln>
                                  </pic:spPr>
                                </pic:pic>
                              </a:graphicData>
                            </a:graphic>
                          </wp:inline>
                        </w:drawing>
                      </w:r>
                    </w:p>
                  </w:txbxContent>
                </v:textbox>
              </v:shape>
            </w:pict>
          </w:r>
        </w:p>
        <w:p w:rsidR="00EB6547" w:rsidRDefault="00EB6547"/>
        <w:tbl>
          <w:tblPr>
            <w:tblpPr w:leftFromText="187" w:rightFromText="187" w:horzAnchor="margin" w:tblpXSpec="center" w:tblpYSpec="bottom"/>
            <w:tblW w:w="5000" w:type="pct"/>
            <w:tblLook w:val="04A0"/>
          </w:tblPr>
          <w:tblGrid>
            <w:gridCol w:w="9576"/>
          </w:tblGrid>
          <w:tr w:rsidR="00EB6547" w:rsidRPr="00EB6547">
            <w:sdt>
              <w:sdtPr>
                <w:rPr>
                  <w:b/>
                  <w:color w:val="993300"/>
                  <w:sz w:val="24"/>
                  <w:szCs w:val="24"/>
                </w:rPr>
                <w:alias w:val="Abstract"/>
                <w:id w:val="8276291"/>
                <w:dataBinding w:prefixMappings="xmlns:ns0='http://schemas.microsoft.com/office/2006/coverPageProps'" w:xpath="/ns0:CoverPageProperties[1]/ns0:Abstract[1]" w:storeItemID="{55AF091B-3C7A-41E3-B477-F2FDAA23CFDA}"/>
                <w:text/>
              </w:sdtPr>
              <w:sdtContent>
                <w:tc>
                  <w:tcPr>
                    <w:tcW w:w="5000" w:type="pct"/>
                  </w:tcPr>
                  <w:p w:rsidR="00EB6547" w:rsidRDefault="00554B74" w:rsidP="00554B74">
                    <w:pPr>
                      <w:pStyle w:val="NoSpacing"/>
                    </w:pPr>
                    <w:r w:rsidRPr="0015636C">
                      <w:rPr>
                        <w:b/>
                        <w:color w:val="993300"/>
                        <w:sz w:val="24"/>
                        <w:szCs w:val="24"/>
                        <w:lang w:val="el-GR"/>
                      </w:rPr>
                      <w:t xml:space="preserve">Λευκωσία, </w:t>
                    </w:r>
                    <w:r w:rsidR="00414C54">
                      <w:rPr>
                        <w:b/>
                        <w:color w:val="993300"/>
                        <w:sz w:val="24"/>
                        <w:szCs w:val="24"/>
                        <w:lang w:val="el-GR"/>
                      </w:rPr>
                      <w:t>Μάρτιος</w:t>
                    </w:r>
                    <w:r w:rsidR="000E685D">
                      <w:rPr>
                        <w:b/>
                        <w:color w:val="993300"/>
                        <w:sz w:val="24"/>
                        <w:szCs w:val="24"/>
                        <w:lang w:val="el-GR"/>
                      </w:rPr>
                      <w:t xml:space="preserve"> </w:t>
                    </w:r>
                    <w:r w:rsidR="002F524F">
                      <w:rPr>
                        <w:b/>
                        <w:color w:val="993300"/>
                        <w:sz w:val="24"/>
                        <w:szCs w:val="24"/>
                        <w:lang w:val="el-GR"/>
                      </w:rPr>
                      <w:t>2024</w:t>
                    </w:r>
                  </w:p>
                </w:tc>
              </w:sdtContent>
            </w:sdt>
          </w:tr>
        </w:tbl>
        <w:p w:rsidR="00EB6547" w:rsidRPr="00EB6547" w:rsidRDefault="00EB6547">
          <w:pPr>
            <w:rPr>
              <w:lang w:val="en-US"/>
            </w:rPr>
          </w:pPr>
        </w:p>
        <w:p w:rsidR="00BB3B08" w:rsidRDefault="00BB3B08" w:rsidP="00BB3B08">
          <w:pPr>
            <w:jc w:val="right"/>
            <w:rPr>
              <w:b/>
              <w:sz w:val="24"/>
              <w:szCs w:val="24"/>
              <w:lang w:val="en-US"/>
            </w:rPr>
          </w:pPr>
        </w:p>
        <w:p w:rsidR="00EB6547" w:rsidRDefault="000B7B0A" w:rsidP="00BB3B08">
          <w:pPr>
            <w:rPr>
              <w:b/>
              <w:sz w:val="24"/>
              <w:szCs w:val="24"/>
            </w:rPr>
          </w:pPr>
          <w:r w:rsidRPr="000B7B0A">
            <w:rPr>
              <w:noProof/>
              <w:lang w:eastAsia="zh-TW"/>
            </w:rPr>
            <w:pict>
              <v:shape id="Text Box 4" o:spid="_x0000_s1027" type="#_x0000_t202" style="position:absolute;margin-left:240pt;margin-top:132.85pt;width:221.65pt;height:140.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" stroked="f">
                <v:textbox>
                  <w:txbxContent>
                    <w:p w:rsidR="006501F3" w:rsidRPr="006501F3" w:rsidRDefault="00356B50">
                      <w:pPr>
                        <w:rPr>
                          <w:i/>
                        </w:rPr>
                      </w:pPr>
                      <w:r>
                        <w:rPr>
                          <w:iCs/>
                        </w:rPr>
                        <w:t>ΣΥΝΤΑΞΗ-ΕΠΙΚΑΙΡΟΠΟΙΗΣΗ</w:t>
                      </w:r>
                      <w:r w:rsidRPr="00356B50">
                        <w:rPr>
                          <w:iCs/>
                        </w:rPr>
                        <w:t xml:space="preserve">:                      </w:t>
                      </w:r>
                      <w:r>
                        <w:rPr>
                          <w:i/>
                        </w:rPr>
                        <w:t xml:space="preserve">Θαλασσινός </w:t>
                      </w:r>
                      <w:proofErr w:type="spellStart"/>
                      <w:r>
                        <w:rPr>
                          <w:i/>
                        </w:rPr>
                        <w:t>Κοτσικόνας</w:t>
                      </w:r>
                      <w:proofErr w:type="spellEnd"/>
                      <w:r>
                        <w:rPr>
                          <w:i/>
                        </w:rPr>
                        <w:t xml:space="preserve">, </w:t>
                      </w:r>
                    </w:p>
                    <w:p w:rsidR="00356B50" w:rsidRPr="00212152" w:rsidRDefault="00E873BA">
                      <w:pPr>
                        <w:rPr>
                          <w:i/>
                        </w:rPr>
                      </w:pPr>
                      <w:r>
                        <w:rPr>
                          <w:i/>
                        </w:rPr>
                        <w:t>Επιστημονικός Συνεργάτης</w:t>
                      </w:r>
                      <w:r w:rsidR="00293685" w:rsidRPr="00293685">
                        <w:rPr>
                          <w:i/>
                        </w:rPr>
                        <w:t xml:space="preserve"> </w:t>
                      </w:r>
                      <w:r w:rsidR="00293685">
                        <w:rPr>
                          <w:i/>
                        </w:rPr>
                        <w:t>Γρ</w:t>
                      </w:r>
                      <w:r w:rsidR="006501F3">
                        <w:rPr>
                          <w:i/>
                        </w:rPr>
                        <w:t xml:space="preserve">αφείου </w:t>
                      </w:r>
                      <w:r w:rsidR="00293685">
                        <w:rPr>
                          <w:i/>
                        </w:rPr>
                        <w:t>ΟΕΥ’</w:t>
                      </w:r>
                    </w:p>
                    <w:p w:rsidR="00356B50" w:rsidRPr="00356B50" w:rsidRDefault="00356B50">
                      <w:pPr>
                        <w:rPr>
                          <w:iCs/>
                        </w:rPr>
                      </w:pPr>
                      <w:r w:rsidRPr="00356B50">
                        <w:rPr>
                          <w:iCs/>
                        </w:rPr>
                        <w:t>ΕΠΙΜΕΛΕΙΑ:</w:t>
                      </w:r>
                    </w:p>
                    <w:p w:rsidR="00356B50" w:rsidRPr="00356B50" w:rsidRDefault="00356B50">
                      <w:pPr>
                        <w:rPr>
                          <w:iCs/>
                        </w:rPr>
                      </w:pPr>
                      <w:r w:rsidRPr="00356B50">
                        <w:rPr>
                          <w:iCs/>
                        </w:rPr>
                        <w:t xml:space="preserve">Ιωάννης </w:t>
                      </w:r>
                      <w:proofErr w:type="spellStart"/>
                      <w:r w:rsidRPr="00356B50">
                        <w:rPr>
                          <w:iCs/>
                        </w:rPr>
                        <w:t>Κατσάρας</w:t>
                      </w:r>
                      <w:proofErr w:type="spellEnd"/>
                      <w:r w:rsidRPr="00356B50">
                        <w:rPr>
                          <w:iCs/>
                        </w:rPr>
                        <w:t xml:space="preserve">, </w:t>
                      </w:r>
                      <w:bookmarkStart w:id="0" w:name="_Hlk158723440"/>
                      <w:r w:rsidRPr="00356B50">
                        <w:rPr>
                          <w:iCs/>
                        </w:rPr>
                        <w:t>Σύμβουλος</w:t>
                      </w:r>
                      <w:bookmarkEnd w:id="0"/>
                      <w:r w:rsidRPr="00356B50">
                        <w:rPr>
                          <w:iCs/>
                        </w:rPr>
                        <w:t xml:space="preserve"> </w:t>
                      </w:r>
                      <w:r w:rsidRPr="00BB3B08">
                        <w:rPr>
                          <w:i/>
                        </w:rPr>
                        <w:t>Α’ ΟΕΥ</w:t>
                      </w:r>
                    </w:p>
                    <w:p w:rsidR="00356B50" w:rsidRPr="00356B50" w:rsidRDefault="00356B50">
                      <w:pPr>
                        <w:rPr>
                          <w:i/>
                        </w:rPr>
                      </w:pPr>
                    </w:p>
                  </w:txbxContent>
                </v:textbox>
              </v:shape>
            </w:pict>
          </w:r>
          <w:r w:rsidR="00EB6547" w:rsidRPr="00EB6547">
            <w:rPr>
              <w:b/>
              <w:sz w:val="24"/>
              <w:szCs w:val="24"/>
              <w:lang w:val="en-US"/>
            </w:rPr>
            <w:br w:type="page"/>
          </w:r>
        </w:p>
      </w:sdtContent>
    </w:sdt>
    <w:p w:rsidR="00A07425" w:rsidRPr="00276714" w:rsidRDefault="00A07425" w:rsidP="00D46087">
      <w:pPr>
        <w:shd w:val="clear" w:color="auto" w:fill="FBD4B4" w:themeFill="accent6" w:themeFillTint="66"/>
        <w:spacing w:after="120" w:line="240" w:lineRule="auto"/>
        <w:jc w:val="both"/>
        <w:rPr>
          <w:b/>
          <w:sz w:val="24"/>
          <w:szCs w:val="24"/>
        </w:rPr>
      </w:pPr>
      <w:r w:rsidRPr="00276714">
        <w:rPr>
          <w:b/>
          <w:sz w:val="24"/>
          <w:szCs w:val="24"/>
        </w:rPr>
        <w:lastRenderedPageBreak/>
        <w:t>Η εγχώρια παραγ</w:t>
      </w:r>
      <w:r w:rsidR="00996CB8" w:rsidRPr="00276714">
        <w:rPr>
          <w:b/>
          <w:sz w:val="24"/>
          <w:szCs w:val="24"/>
        </w:rPr>
        <w:t>ωγή μελιού</w:t>
      </w:r>
      <w:r w:rsidR="00086A00" w:rsidRPr="00276714">
        <w:rPr>
          <w:b/>
          <w:sz w:val="24"/>
          <w:szCs w:val="24"/>
        </w:rPr>
        <w:t xml:space="preserve"> και οι καταναλωτικές ανάγκες</w:t>
      </w:r>
    </w:p>
    <w:p w:rsidR="007B6C2E" w:rsidRPr="00E155CD" w:rsidRDefault="007B6C2E" w:rsidP="007B6C2E">
      <w:pPr>
        <w:spacing w:after="120"/>
        <w:jc w:val="both"/>
        <w:rPr>
          <w:sz w:val="24"/>
          <w:szCs w:val="24"/>
        </w:rPr>
      </w:pPr>
      <w:r>
        <w:rPr>
          <w:rFonts w:cs="Arial"/>
          <w:sz w:val="24"/>
          <w:szCs w:val="24"/>
        </w:rPr>
        <w:t xml:space="preserve">Η κυπριακή παραγωγή μελιού προέρχεται σχεδόν αποκλειστικά από άνθη και εσπεριδοειδή, ενώ δεν περιλαμβάνει καθόλου τα </w:t>
      </w:r>
      <w:r w:rsidR="005005A6">
        <w:rPr>
          <w:rFonts w:cs="Arial"/>
          <w:sz w:val="24"/>
          <w:szCs w:val="24"/>
        </w:rPr>
        <w:t>κωνοφόρα (πεύκο, έλατο)</w:t>
      </w:r>
      <w:r w:rsidR="00C97AA8" w:rsidRPr="00C97AA8">
        <w:rPr>
          <w:rFonts w:cs="Arial"/>
          <w:sz w:val="24"/>
          <w:szCs w:val="24"/>
        </w:rPr>
        <w:t>.</w:t>
      </w:r>
      <w:r w:rsidR="005005A6">
        <w:rPr>
          <w:rFonts w:cs="Arial"/>
          <w:sz w:val="24"/>
          <w:szCs w:val="24"/>
        </w:rPr>
        <w:t xml:space="preserve"> </w:t>
      </w:r>
      <w:r>
        <w:rPr>
          <w:rFonts w:cs="Arial"/>
          <w:sz w:val="24"/>
          <w:szCs w:val="24"/>
        </w:rPr>
        <w:t xml:space="preserve">Συνεπώς, τα μέλια </w:t>
      </w:r>
      <w:r w:rsidR="005005A6">
        <w:rPr>
          <w:rFonts w:cs="Arial"/>
          <w:sz w:val="24"/>
          <w:szCs w:val="24"/>
        </w:rPr>
        <w:t xml:space="preserve">που κυριαρχούν στην κυπριακή αγορά είναι </w:t>
      </w:r>
      <w:r w:rsidR="006569A7">
        <w:rPr>
          <w:rFonts w:cs="Arial"/>
          <w:sz w:val="24"/>
          <w:szCs w:val="24"/>
        </w:rPr>
        <w:t>εκείνα με έντονα γλυκιά γεύση</w:t>
      </w:r>
      <w:r w:rsidR="005005A6">
        <w:rPr>
          <w:rFonts w:cs="Arial"/>
          <w:sz w:val="24"/>
          <w:szCs w:val="24"/>
        </w:rPr>
        <w:t xml:space="preserve">, </w:t>
      </w:r>
      <w:r w:rsidR="006569A7">
        <w:rPr>
          <w:rFonts w:cs="Arial"/>
          <w:sz w:val="24"/>
          <w:szCs w:val="24"/>
        </w:rPr>
        <w:t>λόγω της υψηλής τους περιεκτικότητας σε σάκχαρα</w:t>
      </w:r>
      <w:r w:rsidR="005005A6">
        <w:rPr>
          <w:rFonts w:cs="Arial"/>
          <w:sz w:val="24"/>
          <w:szCs w:val="24"/>
        </w:rPr>
        <w:t xml:space="preserve">, </w:t>
      </w:r>
      <w:r w:rsidR="006569A7">
        <w:rPr>
          <w:rFonts w:cs="Arial"/>
          <w:sz w:val="24"/>
          <w:szCs w:val="24"/>
        </w:rPr>
        <w:t xml:space="preserve">σε αντίθεση με τα </w:t>
      </w:r>
      <w:r w:rsidR="005005A6">
        <w:rPr>
          <w:rFonts w:cs="Arial"/>
          <w:sz w:val="24"/>
          <w:szCs w:val="24"/>
        </w:rPr>
        <w:t>μέλια</w:t>
      </w:r>
      <w:r w:rsidR="0076054B">
        <w:rPr>
          <w:rFonts w:cs="Arial"/>
          <w:sz w:val="24"/>
          <w:szCs w:val="24"/>
        </w:rPr>
        <w:t xml:space="preserve"> με πικρή </w:t>
      </w:r>
      <w:proofErr w:type="spellStart"/>
      <w:r w:rsidR="0076054B">
        <w:rPr>
          <w:rFonts w:cs="Arial"/>
          <w:sz w:val="24"/>
          <w:szCs w:val="24"/>
        </w:rPr>
        <w:t>επίγευση</w:t>
      </w:r>
      <w:proofErr w:type="spellEnd"/>
      <w:r w:rsidR="0076054B">
        <w:rPr>
          <w:rFonts w:cs="Arial"/>
          <w:sz w:val="24"/>
          <w:szCs w:val="24"/>
        </w:rPr>
        <w:t xml:space="preserve"> (όπως της καστανιάς)</w:t>
      </w:r>
      <w:r w:rsidR="006569A7">
        <w:rPr>
          <w:rFonts w:cs="Arial"/>
          <w:sz w:val="24"/>
          <w:szCs w:val="24"/>
        </w:rPr>
        <w:t>, τα οποία είναι εισαγόμενα και λιγότερο δημοφιλή</w:t>
      </w:r>
      <w:r w:rsidR="005005A6">
        <w:rPr>
          <w:rFonts w:cs="Arial"/>
          <w:sz w:val="24"/>
          <w:szCs w:val="24"/>
        </w:rPr>
        <w:t xml:space="preserve">. </w:t>
      </w:r>
      <w:r>
        <w:rPr>
          <w:rFonts w:cs="Arial"/>
          <w:sz w:val="24"/>
          <w:szCs w:val="24"/>
        </w:rPr>
        <w:t xml:space="preserve">Κυριότερες κυπριακές ποικιλίες μελιού είναι </w:t>
      </w:r>
      <w:r w:rsidRPr="006569A7">
        <w:rPr>
          <w:rFonts w:cs="Arial"/>
          <w:b/>
          <w:sz w:val="24"/>
          <w:szCs w:val="24"/>
        </w:rPr>
        <w:t>το θυμαρίσιο μέλι</w:t>
      </w:r>
      <w:r w:rsidR="00331497" w:rsidRPr="00331497">
        <w:rPr>
          <w:rFonts w:cs="Arial"/>
          <w:b/>
          <w:sz w:val="24"/>
          <w:szCs w:val="24"/>
        </w:rPr>
        <w:t xml:space="preserve"> </w:t>
      </w:r>
      <w:r w:rsidR="00331497">
        <w:rPr>
          <w:rFonts w:cs="Arial"/>
          <w:b/>
          <w:sz w:val="24"/>
          <w:szCs w:val="24"/>
        </w:rPr>
        <w:t>και</w:t>
      </w:r>
      <w:r w:rsidRPr="006569A7">
        <w:rPr>
          <w:rFonts w:cs="Arial"/>
          <w:b/>
          <w:sz w:val="24"/>
          <w:szCs w:val="24"/>
        </w:rPr>
        <w:t xml:space="preserve"> το μέλι πορτοκαλιάς</w:t>
      </w:r>
      <w:r w:rsidR="00D944FC">
        <w:rPr>
          <w:rFonts w:cs="Arial"/>
          <w:b/>
          <w:sz w:val="24"/>
          <w:szCs w:val="24"/>
        </w:rPr>
        <w:t xml:space="preserve"> </w:t>
      </w:r>
      <w:r>
        <w:rPr>
          <w:rFonts w:cs="Arial"/>
          <w:sz w:val="24"/>
          <w:szCs w:val="24"/>
        </w:rPr>
        <w:t xml:space="preserve">ενώ στην αγορά κυκλοφορεί ευρέως το </w:t>
      </w:r>
      <w:r w:rsidRPr="006569A7">
        <w:rPr>
          <w:rFonts w:cs="Arial"/>
          <w:b/>
          <w:sz w:val="24"/>
          <w:szCs w:val="24"/>
        </w:rPr>
        <w:t>«μέλι ποικίλης ανθοφορίας»</w:t>
      </w:r>
      <w:r>
        <w:rPr>
          <w:rFonts w:cs="Arial"/>
          <w:sz w:val="24"/>
          <w:szCs w:val="24"/>
        </w:rPr>
        <w:t xml:space="preserve"> το οποίο συνήθως αποτελεί μίξη των παραπάνω ανθέων. </w:t>
      </w:r>
    </w:p>
    <w:p w:rsidR="00E10D89" w:rsidRDefault="00E155CD" w:rsidP="00EA6967">
      <w:pPr>
        <w:spacing w:after="120"/>
        <w:jc w:val="both"/>
        <w:rPr>
          <w:rFonts w:cs="Arial"/>
          <w:sz w:val="24"/>
          <w:szCs w:val="24"/>
        </w:rPr>
      </w:pPr>
      <w:r>
        <w:rPr>
          <w:rFonts w:cs="Arial"/>
          <w:sz w:val="24"/>
          <w:szCs w:val="24"/>
        </w:rPr>
        <w:t>Η</w:t>
      </w:r>
      <w:r w:rsidRPr="00E155CD">
        <w:rPr>
          <w:rFonts w:cs="Arial"/>
          <w:sz w:val="24"/>
          <w:szCs w:val="24"/>
        </w:rPr>
        <w:t xml:space="preserve"> πυκνότητα των μελισσιών στην ελεγχόμενη έκταση από την Κυπριακή Δημοκρατία κυμαίνεται περίπου στα 8,7 μελίσσια ανά τετ. χιλιόμετρο</w:t>
      </w:r>
      <w:r w:rsidR="00E10D89">
        <w:rPr>
          <w:rFonts w:cs="Arial"/>
          <w:sz w:val="24"/>
          <w:szCs w:val="24"/>
        </w:rPr>
        <w:t>. Τον Δεκέμβριο 20</w:t>
      </w:r>
      <w:r w:rsidR="000356B6">
        <w:rPr>
          <w:rFonts w:cs="Arial"/>
          <w:sz w:val="24"/>
          <w:szCs w:val="24"/>
        </w:rPr>
        <w:t>22</w:t>
      </w:r>
      <w:r w:rsidR="00E10D89">
        <w:rPr>
          <w:rFonts w:cs="Arial"/>
          <w:sz w:val="24"/>
          <w:szCs w:val="24"/>
        </w:rPr>
        <w:t>, τα μελίσσια ανέρχονταν σε 5</w:t>
      </w:r>
      <w:r w:rsidR="000356B6">
        <w:rPr>
          <w:rFonts w:cs="Arial"/>
          <w:sz w:val="24"/>
          <w:szCs w:val="24"/>
        </w:rPr>
        <w:t>6</w:t>
      </w:r>
      <w:r w:rsidR="00E10D89">
        <w:rPr>
          <w:rFonts w:cs="Arial"/>
          <w:sz w:val="24"/>
          <w:szCs w:val="24"/>
        </w:rPr>
        <w:t>.</w:t>
      </w:r>
      <w:r w:rsidR="000356B6">
        <w:rPr>
          <w:rFonts w:cs="Arial"/>
          <w:sz w:val="24"/>
          <w:szCs w:val="24"/>
        </w:rPr>
        <w:t>774</w:t>
      </w:r>
      <w:r w:rsidR="00E10D89">
        <w:rPr>
          <w:rFonts w:cs="Arial"/>
          <w:sz w:val="24"/>
          <w:szCs w:val="24"/>
        </w:rPr>
        <w:t xml:space="preserve"> σε αριθμό </w:t>
      </w:r>
      <w:r w:rsidR="00FC75D4">
        <w:rPr>
          <w:rFonts w:cs="Arial"/>
          <w:sz w:val="24"/>
          <w:szCs w:val="24"/>
        </w:rPr>
        <w:t>(</w:t>
      </w:r>
      <w:r w:rsidR="00F42CE6">
        <w:rPr>
          <w:rFonts w:cs="Arial"/>
          <w:sz w:val="24"/>
          <w:szCs w:val="24"/>
        </w:rPr>
        <w:t>-1.1</w:t>
      </w:r>
      <w:r w:rsidR="00FC75D4">
        <w:rPr>
          <w:rFonts w:cs="Arial"/>
          <w:sz w:val="24"/>
          <w:szCs w:val="24"/>
        </w:rPr>
        <w:t xml:space="preserve">% </w:t>
      </w:r>
      <w:bookmarkStart w:id="1" w:name="_Hlk156218007"/>
      <w:r w:rsidR="00FC75D4">
        <w:rPr>
          <w:rFonts w:cs="Arial"/>
          <w:sz w:val="24"/>
          <w:szCs w:val="24"/>
        </w:rPr>
        <w:t>συγκριτικά με το 201</w:t>
      </w:r>
      <w:r w:rsidR="00F42CE6">
        <w:rPr>
          <w:rFonts w:cs="Arial"/>
          <w:sz w:val="24"/>
          <w:szCs w:val="24"/>
        </w:rPr>
        <w:t>9</w:t>
      </w:r>
      <w:bookmarkEnd w:id="1"/>
      <w:r w:rsidR="00FC75D4">
        <w:rPr>
          <w:rFonts w:cs="Arial"/>
          <w:sz w:val="24"/>
          <w:szCs w:val="24"/>
        </w:rPr>
        <w:t xml:space="preserve">) </w:t>
      </w:r>
      <w:r w:rsidR="00E10D89">
        <w:rPr>
          <w:rFonts w:cs="Arial"/>
          <w:sz w:val="24"/>
          <w:szCs w:val="24"/>
        </w:rPr>
        <w:t xml:space="preserve">και οι εγγεγραμμένοι μελισσοκόμοι σε </w:t>
      </w:r>
      <w:r w:rsidR="00EE0EFE">
        <w:rPr>
          <w:rFonts w:cs="Arial"/>
          <w:sz w:val="24"/>
          <w:szCs w:val="24"/>
        </w:rPr>
        <w:t>698 ( -5%</w:t>
      </w:r>
      <w:r w:rsidR="00EE0EFE" w:rsidRPr="00EE0EFE">
        <w:rPr>
          <w:rFonts w:cs="Arial"/>
          <w:sz w:val="24"/>
          <w:szCs w:val="24"/>
        </w:rPr>
        <w:t xml:space="preserve"> </w:t>
      </w:r>
      <w:r w:rsidR="00EE0EFE">
        <w:rPr>
          <w:rFonts w:cs="Arial"/>
          <w:sz w:val="24"/>
          <w:szCs w:val="24"/>
        </w:rPr>
        <w:t>συγκριτικά με το 2019)</w:t>
      </w:r>
      <w:r w:rsidR="000356B6">
        <w:rPr>
          <w:rFonts w:cs="Arial"/>
          <w:sz w:val="24"/>
          <w:szCs w:val="24"/>
        </w:rPr>
        <w:t>.</w:t>
      </w:r>
    </w:p>
    <w:p w:rsidR="00E155CD" w:rsidRPr="00D03CBE" w:rsidRDefault="0009763C" w:rsidP="006A7988">
      <w:pPr>
        <w:spacing w:after="120" w:line="264" w:lineRule="auto"/>
        <w:jc w:val="both"/>
        <w:rPr>
          <w:bCs/>
          <w:sz w:val="24"/>
          <w:szCs w:val="24"/>
        </w:rPr>
      </w:pPr>
      <w:r w:rsidRPr="00D03CBE">
        <w:rPr>
          <w:bCs/>
          <w:sz w:val="24"/>
          <w:szCs w:val="24"/>
        </w:rPr>
        <w:t>Η παραγωγή μελιού στην Κύπρο</w:t>
      </w:r>
      <w:r w:rsidR="00DA01E6" w:rsidRPr="00D03CBE">
        <w:rPr>
          <w:bCs/>
          <w:sz w:val="24"/>
          <w:szCs w:val="24"/>
        </w:rPr>
        <w:t xml:space="preserve"> από το 2016-2022 δεν ακολουθεί σταθερή </w:t>
      </w:r>
      <w:r w:rsidR="00574CED" w:rsidRPr="00D03CBE">
        <w:rPr>
          <w:bCs/>
          <w:sz w:val="24"/>
          <w:szCs w:val="24"/>
        </w:rPr>
        <w:t xml:space="preserve"> πορεία.  </w:t>
      </w:r>
    </w:p>
    <w:p w:rsidR="00810D74" w:rsidRPr="001E1A9B" w:rsidRDefault="00FC75D4" w:rsidP="00E155CD">
      <w:pPr>
        <w:spacing w:after="120"/>
        <w:jc w:val="both"/>
        <w:rPr>
          <w:sz w:val="24"/>
          <w:szCs w:val="24"/>
        </w:rPr>
      </w:pPr>
      <w:r w:rsidRPr="001B0419">
        <w:rPr>
          <w:sz w:val="24"/>
          <w:szCs w:val="24"/>
        </w:rPr>
        <w:t>Το 2019</w:t>
      </w:r>
      <w:r w:rsidR="0009763C" w:rsidRPr="001B0419">
        <w:rPr>
          <w:sz w:val="24"/>
          <w:szCs w:val="24"/>
        </w:rPr>
        <w:t xml:space="preserve">, </w:t>
      </w:r>
      <w:r w:rsidR="00E155CD" w:rsidRPr="001B0419">
        <w:rPr>
          <w:sz w:val="24"/>
          <w:szCs w:val="24"/>
        </w:rPr>
        <w:t>η</w:t>
      </w:r>
      <w:r w:rsidR="00C574C8" w:rsidRPr="001B0419">
        <w:rPr>
          <w:sz w:val="24"/>
          <w:szCs w:val="24"/>
        </w:rPr>
        <w:t xml:space="preserve"> εγχώρια</w:t>
      </w:r>
      <w:r w:rsidR="00E155CD" w:rsidRPr="001B0419">
        <w:rPr>
          <w:sz w:val="24"/>
          <w:szCs w:val="24"/>
        </w:rPr>
        <w:t xml:space="preserve"> παραγωγή </w:t>
      </w:r>
      <w:r w:rsidR="00996CB8" w:rsidRPr="001B0419">
        <w:rPr>
          <w:sz w:val="24"/>
          <w:szCs w:val="24"/>
        </w:rPr>
        <w:t xml:space="preserve">ανήλθε σε </w:t>
      </w:r>
      <w:r w:rsidR="00C574C8" w:rsidRPr="001B0419">
        <w:rPr>
          <w:sz w:val="24"/>
          <w:szCs w:val="24"/>
        </w:rPr>
        <w:t>542</w:t>
      </w:r>
      <w:r w:rsidR="00996CB8" w:rsidRPr="001B0419">
        <w:rPr>
          <w:sz w:val="24"/>
          <w:szCs w:val="24"/>
        </w:rPr>
        <w:t xml:space="preserve"> τόνους, την στιγμή που η ζήτηση </w:t>
      </w:r>
      <w:r w:rsidR="006A7988" w:rsidRPr="001B0419">
        <w:rPr>
          <w:sz w:val="24"/>
          <w:szCs w:val="24"/>
        </w:rPr>
        <w:t xml:space="preserve">ήταν </w:t>
      </w:r>
      <w:r w:rsidR="00C574C8" w:rsidRPr="001B0419">
        <w:rPr>
          <w:sz w:val="24"/>
          <w:szCs w:val="24"/>
        </w:rPr>
        <w:t>1413</w:t>
      </w:r>
      <w:r w:rsidR="006A7988" w:rsidRPr="001B0419">
        <w:rPr>
          <w:sz w:val="24"/>
          <w:szCs w:val="24"/>
        </w:rPr>
        <w:t xml:space="preserve"> τόνοι. </w:t>
      </w:r>
      <w:r w:rsidR="00C574C8">
        <w:rPr>
          <w:sz w:val="24"/>
          <w:szCs w:val="24"/>
        </w:rPr>
        <w:t xml:space="preserve">Ο κάτωθι πίνακας καταδεικνύει την εξάρτηση της Κύπρου σε εισαγωγές μελιού καθώς και την </w:t>
      </w:r>
      <w:r w:rsidR="00C6756E">
        <w:rPr>
          <w:sz w:val="24"/>
          <w:szCs w:val="24"/>
        </w:rPr>
        <w:t>διακύμανση στην εγχώρια παραγωγή</w:t>
      </w:r>
      <w:r w:rsidR="0087212A">
        <w:rPr>
          <w:sz w:val="24"/>
          <w:szCs w:val="24"/>
        </w:rPr>
        <w:t xml:space="preserve"> η οποία κυμαίνεται περί τα 10</w:t>
      </w:r>
      <w:r w:rsidR="0087212A">
        <w:rPr>
          <w:sz w:val="24"/>
          <w:szCs w:val="24"/>
          <w:lang w:val="en-US"/>
        </w:rPr>
        <w:t>kg</w:t>
      </w:r>
      <w:r w:rsidR="0087212A" w:rsidRPr="0087212A">
        <w:rPr>
          <w:sz w:val="24"/>
          <w:szCs w:val="24"/>
        </w:rPr>
        <w:t xml:space="preserve"> / </w:t>
      </w:r>
      <w:r w:rsidR="0087212A">
        <w:rPr>
          <w:sz w:val="24"/>
          <w:szCs w:val="24"/>
        </w:rPr>
        <w:t>κυψέλη.</w:t>
      </w:r>
      <w:r w:rsidR="00C6756E">
        <w:rPr>
          <w:sz w:val="24"/>
          <w:szCs w:val="24"/>
        </w:rPr>
        <w:t xml:space="preserve"> Κύριοι λόγοι για την</w:t>
      </w:r>
      <w:r w:rsidR="00B745AF">
        <w:rPr>
          <w:sz w:val="24"/>
          <w:szCs w:val="24"/>
        </w:rPr>
        <w:t xml:space="preserve"> σχετική</w:t>
      </w:r>
      <w:r w:rsidR="00C6756E">
        <w:rPr>
          <w:sz w:val="24"/>
          <w:szCs w:val="24"/>
        </w:rPr>
        <w:t xml:space="preserve"> διακύμανση της απόδοσης-παραγωγής αποτελούν οι ιδιαίτερα </w:t>
      </w:r>
      <w:proofErr w:type="spellStart"/>
      <w:r w:rsidR="00C6756E">
        <w:rPr>
          <w:sz w:val="24"/>
          <w:szCs w:val="24"/>
        </w:rPr>
        <w:t>ξηροθερμικές</w:t>
      </w:r>
      <w:proofErr w:type="spellEnd"/>
      <w:r w:rsidR="00C6756E">
        <w:rPr>
          <w:sz w:val="24"/>
          <w:szCs w:val="24"/>
        </w:rPr>
        <w:t xml:space="preserve"> συνθήκες που επικρατούν στο νησί την περίοδο του </w:t>
      </w:r>
      <w:r w:rsidR="001B0419">
        <w:rPr>
          <w:sz w:val="24"/>
          <w:szCs w:val="24"/>
        </w:rPr>
        <w:t>καλοκαιριού</w:t>
      </w:r>
      <w:r w:rsidR="00C6756E">
        <w:rPr>
          <w:sz w:val="24"/>
          <w:szCs w:val="24"/>
        </w:rPr>
        <w:t xml:space="preserve">, η μικρή σχετικά </w:t>
      </w:r>
      <w:proofErr w:type="spellStart"/>
      <w:r w:rsidR="00C6756E">
        <w:rPr>
          <w:sz w:val="24"/>
          <w:szCs w:val="24"/>
        </w:rPr>
        <w:t>μελισσοχλωρίδα</w:t>
      </w:r>
      <w:proofErr w:type="spellEnd"/>
      <w:r w:rsidR="00C6756E">
        <w:rPr>
          <w:sz w:val="24"/>
          <w:szCs w:val="24"/>
        </w:rPr>
        <w:t xml:space="preserve"> καθώς και οι πρόσφατες καταστροφικές πυρκαγιές που αφάνισαν μεγάλο μέρος </w:t>
      </w:r>
      <w:r w:rsidR="000E685D">
        <w:rPr>
          <w:sz w:val="24"/>
          <w:szCs w:val="24"/>
        </w:rPr>
        <w:t>τη</w:t>
      </w:r>
      <w:r w:rsidR="00C6756E">
        <w:rPr>
          <w:sz w:val="24"/>
          <w:szCs w:val="24"/>
        </w:rPr>
        <w:t xml:space="preserve">ς. </w:t>
      </w:r>
    </w:p>
    <w:p w:rsidR="006A7988" w:rsidRPr="00276714" w:rsidRDefault="00FC75D4" w:rsidP="00E155CD">
      <w:pPr>
        <w:spacing w:after="240" w:line="240" w:lineRule="auto"/>
        <w:jc w:val="both"/>
        <w:rPr>
          <w:sz w:val="24"/>
          <w:szCs w:val="24"/>
        </w:rPr>
      </w:pPr>
      <w:r>
        <w:rPr>
          <w:sz w:val="24"/>
          <w:szCs w:val="24"/>
        </w:rPr>
        <w:t xml:space="preserve">Την τελευταία </w:t>
      </w:r>
      <w:r w:rsidR="001848B7">
        <w:rPr>
          <w:sz w:val="24"/>
          <w:szCs w:val="24"/>
        </w:rPr>
        <w:t>επτ</w:t>
      </w:r>
      <w:r>
        <w:rPr>
          <w:sz w:val="24"/>
          <w:szCs w:val="24"/>
        </w:rPr>
        <w:t>α</w:t>
      </w:r>
      <w:r w:rsidR="006A7988" w:rsidRPr="00276714">
        <w:rPr>
          <w:sz w:val="24"/>
          <w:szCs w:val="24"/>
        </w:rPr>
        <w:t>ετία</w:t>
      </w:r>
      <w:r w:rsidR="00B745AF">
        <w:rPr>
          <w:sz w:val="24"/>
          <w:szCs w:val="24"/>
        </w:rPr>
        <w:t xml:space="preserve"> (2022 έναντι 2016)</w:t>
      </w:r>
      <w:r w:rsidR="006A7988" w:rsidRPr="00276714">
        <w:rPr>
          <w:sz w:val="24"/>
          <w:szCs w:val="24"/>
        </w:rPr>
        <w:t>, παρατηρούμε ότι</w:t>
      </w:r>
      <w:r w:rsidR="0087212A">
        <w:rPr>
          <w:sz w:val="24"/>
          <w:szCs w:val="24"/>
        </w:rPr>
        <w:t xml:space="preserve"> </w:t>
      </w:r>
      <w:r w:rsidR="00B745AF">
        <w:rPr>
          <w:sz w:val="24"/>
          <w:szCs w:val="24"/>
        </w:rPr>
        <w:t xml:space="preserve">τόσο </w:t>
      </w:r>
      <w:r w:rsidR="006A7988" w:rsidRPr="00276714">
        <w:rPr>
          <w:sz w:val="24"/>
          <w:szCs w:val="24"/>
        </w:rPr>
        <w:t>η εγχώρια παραγωγή</w:t>
      </w:r>
      <w:r w:rsidR="00B745AF">
        <w:rPr>
          <w:sz w:val="24"/>
          <w:szCs w:val="24"/>
        </w:rPr>
        <w:t xml:space="preserve"> καθώς και η ζήτηση</w:t>
      </w:r>
      <w:r w:rsidR="00D03CBE">
        <w:rPr>
          <w:sz w:val="24"/>
          <w:szCs w:val="24"/>
        </w:rPr>
        <w:t>*</w:t>
      </w:r>
      <w:r w:rsidR="0087212A">
        <w:rPr>
          <w:sz w:val="24"/>
          <w:szCs w:val="24"/>
        </w:rPr>
        <w:t xml:space="preserve"> έχ</w:t>
      </w:r>
      <w:r w:rsidR="00D03CBE">
        <w:rPr>
          <w:sz w:val="24"/>
          <w:szCs w:val="24"/>
        </w:rPr>
        <w:t>ουν</w:t>
      </w:r>
      <w:r w:rsidR="0087212A">
        <w:rPr>
          <w:sz w:val="24"/>
          <w:szCs w:val="24"/>
        </w:rPr>
        <w:t xml:space="preserve"> </w:t>
      </w:r>
      <w:r w:rsidR="00B745AF">
        <w:rPr>
          <w:sz w:val="24"/>
          <w:szCs w:val="24"/>
        </w:rPr>
        <w:t xml:space="preserve">σχεδόν </w:t>
      </w:r>
      <w:r w:rsidR="0087212A">
        <w:rPr>
          <w:sz w:val="24"/>
          <w:szCs w:val="24"/>
        </w:rPr>
        <w:t>διπλασιαστεί</w:t>
      </w:r>
      <w:r w:rsidR="00B745AF">
        <w:rPr>
          <w:sz w:val="24"/>
          <w:szCs w:val="24"/>
        </w:rPr>
        <w:t>.</w:t>
      </w:r>
    </w:p>
    <w:tbl>
      <w:tblPr>
        <w:tblStyle w:val="MediumList1-Accent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05"/>
        <w:gridCol w:w="2164"/>
        <w:gridCol w:w="2126"/>
        <w:gridCol w:w="3027"/>
      </w:tblGrid>
      <w:tr w:rsidR="0009763C" w:rsidRPr="0009763C" w:rsidTr="00B90255">
        <w:trPr>
          <w:cnfStyle w:val="100000000000"/>
        </w:trPr>
        <w:tc>
          <w:tcPr>
            <w:cnfStyle w:val="001000000000"/>
            <w:tcW w:w="8522" w:type="dxa"/>
            <w:gridSpan w:val="4"/>
            <w:tcBorders>
              <w:top w:val="none" w:sz="0" w:space="0" w:color="auto"/>
              <w:bottom w:val="none" w:sz="0" w:space="0" w:color="auto"/>
            </w:tcBorders>
          </w:tcPr>
          <w:p w:rsidR="0009763C" w:rsidRPr="006A7988" w:rsidRDefault="0009763C" w:rsidP="00701661">
            <w:pPr>
              <w:jc w:val="center"/>
              <w:rPr>
                <w:rFonts w:asciiTheme="minorHAnsi" w:eastAsia="Times New Roman" w:hAnsiTheme="minorHAnsi" w:cs="Times New Roman"/>
                <w:color w:val="984806" w:themeColor="accent6" w:themeShade="80"/>
              </w:rPr>
            </w:pPr>
            <w:r w:rsidRPr="006A7988">
              <w:rPr>
                <w:rFonts w:asciiTheme="minorHAnsi" w:eastAsia="Times New Roman" w:hAnsiTheme="minorHAnsi" w:cs="Times New Roman"/>
                <w:color w:val="984806" w:themeColor="accent6" w:themeShade="80"/>
              </w:rPr>
              <w:t>ΕΓΧΩΡΙΑ ΠΑΡΑΓΩΓΗ ΚΑΙ ΖΗΤΗΣΗ ΜΕΛΙΟΥ ΣΤΗΝ ΚΥΠΡΟ</w:t>
            </w:r>
            <w:r w:rsidR="001957A3">
              <w:rPr>
                <w:rFonts w:asciiTheme="minorHAnsi" w:eastAsia="Times New Roman" w:hAnsiTheme="minorHAnsi" w:cs="Times New Roman"/>
                <w:color w:val="984806" w:themeColor="accent6" w:themeShade="80"/>
              </w:rPr>
              <w:t xml:space="preserve"> 2016-2022</w:t>
            </w:r>
          </w:p>
        </w:tc>
      </w:tr>
      <w:tr w:rsidR="005319E4" w:rsidRPr="00FC75D4" w:rsidTr="00B90255">
        <w:trPr>
          <w:cnfStyle w:val="000000100000"/>
        </w:trPr>
        <w:tc>
          <w:tcPr>
            <w:cnfStyle w:val="001000000000"/>
            <w:tcW w:w="1205" w:type="dxa"/>
            <w:vAlign w:val="center"/>
          </w:tcPr>
          <w:p w:rsidR="005319E4" w:rsidRPr="00FC75D4" w:rsidRDefault="005319E4" w:rsidP="00A951A0">
            <w:pPr>
              <w:rPr>
                <w:rFonts w:eastAsia="Times New Roman" w:cs="Arial"/>
                <w:b w:val="0"/>
              </w:rPr>
            </w:pPr>
            <w:r w:rsidRPr="00FC75D4">
              <w:rPr>
                <w:rFonts w:eastAsia="Times New Roman" w:cs="Times New Roman"/>
                <w:b w:val="0"/>
              </w:rPr>
              <w:t>Έτος</w:t>
            </w:r>
          </w:p>
        </w:tc>
        <w:tc>
          <w:tcPr>
            <w:tcW w:w="2164" w:type="dxa"/>
            <w:vAlign w:val="center"/>
          </w:tcPr>
          <w:p w:rsidR="005319E4" w:rsidRPr="00FC75D4" w:rsidRDefault="000E685D" w:rsidP="00701661">
            <w:pPr>
              <w:jc w:val="center"/>
              <w:cnfStyle w:val="000000100000"/>
              <w:rPr>
                <w:rFonts w:eastAsia="Times New Roman" w:cs="Arial"/>
              </w:rPr>
            </w:pPr>
            <w:r>
              <w:rPr>
                <w:rFonts w:eastAsia="Times New Roman" w:cs="Times New Roman"/>
              </w:rPr>
              <w:t xml:space="preserve">Εγχώρια </w:t>
            </w:r>
            <w:r w:rsidR="005319E4" w:rsidRPr="00FC75D4">
              <w:rPr>
                <w:rFonts w:eastAsia="Times New Roman" w:cs="Times New Roman"/>
              </w:rPr>
              <w:t>Παραγωγή σε τόνους</w:t>
            </w:r>
          </w:p>
        </w:tc>
        <w:tc>
          <w:tcPr>
            <w:tcW w:w="2126" w:type="dxa"/>
            <w:vAlign w:val="center"/>
          </w:tcPr>
          <w:p w:rsidR="005319E4" w:rsidRPr="00FC75D4" w:rsidRDefault="000E685D" w:rsidP="00701661">
            <w:pPr>
              <w:jc w:val="center"/>
              <w:cnfStyle w:val="000000100000"/>
              <w:rPr>
                <w:rFonts w:eastAsia="Times New Roman" w:cs="Times New Roman"/>
              </w:rPr>
            </w:pPr>
            <w:r>
              <w:rPr>
                <w:rFonts w:eastAsia="Times New Roman" w:cs="Times New Roman"/>
              </w:rPr>
              <w:t xml:space="preserve">Συνολική </w:t>
            </w:r>
            <w:r w:rsidR="005319E4" w:rsidRPr="00FC75D4">
              <w:rPr>
                <w:rFonts w:eastAsia="Times New Roman" w:cs="Times New Roman"/>
              </w:rPr>
              <w:t>Ζήτηση σε τόνους</w:t>
            </w:r>
            <w:r w:rsidR="00D03CBE">
              <w:rPr>
                <w:rFonts w:eastAsia="Times New Roman" w:cs="Times New Roman"/>
              </w:rPr>
              <w:t>*</w:t>
            </w:r>
          </w:p>
        </w:tc>
        <w:tc>
          <w:tcPr>
            <w:tcW w:w="3027" w:type="dxa"/>
            <w:vAlign w:val="center"/>
          </w:tcPr>
          <w:p w:rsidR="005319E4" w:rsidRPr="00FC75D4" w:rsidRDefault="005319E4" w:rsidP="00701661">
            <w:pPr>
              <w:jc w:val="center"/>
              <w:cnfStyle w:val="000000100000"/>
              <w:rPr>
                <w:rFonts w:eastAsia="Times New Roman" w:cs="Times New Roman"/>
              </w:rPr>
            </w:pPr>
            <w:r w:rsidRPr="00FC75D4">
              <w:rPr>
                <w:rFonts w:eastAsia="Times New Roman" w:cs="Times New Roman"/>
              </w:rPr>
              <w:t>Ποσοστό κάλυψης της ζήτησης από την εγχώρια παραγωγή</w:t>
            </w:r>
          </w:p>
        </w:tc>
      </w:tr>
      <w:tr w:rsidR="00EE0EFE" w:rsidRPr="00FC75D4" w:rsidTr="00B90255">
        <w:tc>
          <w:tcPr>
            <w:cnfStyle w:val="001000000000"/>
            <w:tcW w:w="1205" w:type="dxa"/>
            <w:vAlign w:val="center"/>
          </w:tcPr>
          <w:p w:rsidR="00EE0EFE" w:rsidRPr="00FC75D4" w:rsidRDefault="00EE0EFE" w:rsidP="00A951A0">
            <w:pPr>
              <w:rPr>
                <w:rFonts w:eastAsia="Times New Roman" w:cs="Times New Roman"/>
              </w:rPr>
            </w:pPr>
            <w:r>
              <w:rPr>
                <w:rFonts w:eastAsia="Times New Roman" w:cs="Times New Roman"/>
              </w:rPr>
              <w:t>2022</w:t>
            </w:r>
          </w:p>
        </w:tc>
        <w:tc>
          <w:tcPr>
            <w:tcW w:w="2164" w:type="dxa"/>
            <w:vAlign w:val="center"/>
          </w:tcPr>
          <w:p w:rsidR="00EE0EFE" w:rsidRPr="00FC75D4" w:rsidRDefault="001848B7" w:rsidP="00701661">
            <w:pPr>
              <w:jc w:val="center"/>
              <w:cnfStyle w:val="000000000000"/>
              <w:rPr>
                <w:rFonts w:eastAsia="Times New Roman" w:cs="Times New Roman"/>
              </w:rPr>
            </w:pPr>
            <w:r>
              <w:rPr>
                <w:rFonts w:eastAsia="Times New Roman" w:cs="Times New Roman"/>
              </w:rPr>
              <w:t>5</w:t>
            </w:r>
            <w:r w:rsidR="001957A3">
              <w:rPr>
                <w:rFonts w:eastAsia="Times New Roman" w:cs="Times New Roman"/>
              </w:rPr>
              <w:t>42</w:t>
            </w:r>
          </w:p>
        </w:tc>
        <w:tc>
          <w:tcPr>
            <w:tcW w:w="2126" w:type="dxa"/>
            <w:vAlign w:val="center"/>
          </w:tcPr>
          <w:p w:rsidR="00EE0EFE" w:rsidRPr="00FC75D4" w:rsidRDefault="00BA64AF" w:rsidP="00701661">
            <w:pPr>
              <w:jc w:val="center"/>
              <w:cnfStyle w:val="000000000000"/>
              <w:rPr>
                <w:rFonts w:eastAsia="Times New Roman" w:cs="Times New Roman"/>
              </w:rPr>
            </w:pPr>
            <w:r>
              <w:rPr>
                <w:rFonts w:eastAsia="Times New Roman" w:cs="Times New Roman"/>
              </w:rPr>
              <w:t>1413</w:t>
            </w:r>
          </w:p>
        </w:tc>
        <w:tc>
          <w:tcPr>
            <w:tcW w:w="3027" w:type="dxa"/>
            <w:vAlign w:val="center"/>
          </w:tcPr>
          <w:p w:rsidR="00EE0EFE" w:rsidRPr="00FC75D4" w:rsidRDefault="003B2E00" w:rsidP="00701661">
            <w:pPr>
              <w:jc w:val="center"/>
              <w:cnfStyle w:val="000000000000"/>
              <w:rPr>
                <w:rFonts w:eastAsia="Times New Roman" w:cs="Times New Roman"/>
              </w:rPr>
            </w:pPr>
            <w:r>
              <w:rPr>
                <w:rFonts w:eastAsia="Times New Roman" w:cs="Times New Roman"/>
              </w:rPr>
              <w:t>37%</w:t>
            </w:r>
          </w:p>
        </w:tc>
      </w:tr>
      <w:tr w:rsidR="00EE0EFE" w:rsidRPr="00FC75D4" w:rsidTr="00B90255">
        <w:trPr>
          <w:cnfStyle w:val="000000100000"/>
        </w:trPr>
        <w:tc>
          <w:tcPr>
            <w:cnfStyle w:val="001000000000"/>
            <w:tcW w:w="1205" w:type="dxa"/>
            <w:vAlign w:val="center"/>
          </w:tcPr>
          <w:p w:rsidR="00EE0EFE" w:rsidRPr="003F1068" w:rsidRDefault="00EE0EFE" w:rsidP="00A951A0">
            <w:pPr>
              <w:rPr>
                <w:rFonts w:eastAsia="Times New Roman" w:cs="Times New Roman"/>
                <w:lang w:val="en-US"/>
              </w:rPr>
            </w:pPr>
            <w:r>
              <w:rPr>
                <w:rFonts w:eastAsia="Times New Roman" w:cs="Times New Roman"/>
              </w:rPr>
              <w:t>2021</w:t>
            </w:r>
            <w:r w:rsidR="000B409E" w:rsidRPr="000B409E">
              <w:rPr>
                <w:rFonts w:eastAsia="Times New Roman" w:cs="Times New Roman"/>
                <w:vertAlign w:val="superscript"/>
                <w:lang w:val="en-US"/>
              </w:rPr>
              <w:t>1</w:t>
            </w:r>
          </w:p>
        </w:tc>
        <w:tc>
          <w:tcPr>
            <w:tcW w:w="2164" w:type="dxa"/>
            <w:vAlign w:val="center"/>
          </w:tcPr>
          <w:p w:rsidR="00EE0EFE" w:rsidRPr="00FC75D4" w:rsidRDefault="001957A3" w:rsidP="00701661">
            <w:pPr>
              <w:jc w:val="center"/>
              <w:cnfStyle w:val="000000100000"/>
              <w:rPr>
                <w:rFonts w:eastAsia="Times New Roman" w:cs="Times New Roman"/>
              </w:rPr>
            </w:pPr>
            <w:r>
              <w:rPr>
                <w:rFonts w:eastAsia="Times New Roman" w:cs="Times New Roman"/>
              </w:rPr>
              <w:t>309</w:t>
            </w:r>
          </w:p>
        </w:tc>
        <w:tc>
          <w:tcPr>
            <w:tcW w:w="2126" w:type="dxa"/>
            <w:vAlign w:val="center"/>
          </w:tcPr>
          <w:p w:rsidR="00EE0EFE" w:rsidRPr="00FC75D4" w:rsidRDefault="00BA64AF" w:rsidP="00701661">
            <w:pPr>
              <w:jc w:val="center"/>
              <w:cnfStyle w:val="000000100000"/>
              <w:rPr>
                <w:rFonts w:eastAsia="Times New Roman" w:cs="Times New Roman"/>
              </w:rPr>
            </w:pPr>
            <w:r>
              <w:rPr>
                <w:rFonts w:eastAsia="Times New Roman" w:cs="Times New Roman"/>
              </w:rPr>
              <w:t>1074</w:t>
            </w:r>
          </w:p>
        </w:tc>
        <w:tc>
          <w:tcPr>
            <w:tcW w:w="3027" w:type="dxa"/>
            <w:vAlign w:val="center"/>
          </w:tcPr>
          <w:p w:rsidR="00EE0EFE" w:rsidRPr="00FC75D4" w:rsidRDefault="003B2E00" w:rsidP="00701661">
            <w:pPr>
              <w:jc w:val="center"/>
              <w:cnfStyle w:val="000000100000"/>
              <w:rPr>
                <w:rFonts w:eastAsia="Times New Roman" w:cs="Times New Roman"/>
              </w:rPr>
            </w:pPr>
            <w:r>
              <w:rPr>
                <w:rFonts w:eastAsia="Times New Roman" w:cs="Times New Roman"/>
              </w:rPr>
              <w:t>28%</w:t>
            </w:r>
          </w:p>
        </w:tc>
      </w:tr>
      <w:tr w:rsidR="00EE0EFE" w:rsidRPr="00FC75D4" w:rsidTr="00B90255">
        <w:tc>
          <w:tcPr>
            <w:cnfStyle w:val="001000000000"/>
            <w:tcW w:w="1205" w:type="dxa"/>
            <w:vAlign w:val="center"/>
          </w:tcPr>
          <w:p w:rsidR="00EE0EFE" w:rsidRPr="00FC75D4" w:rsidRDefault="00EE0EFE" w:rsidP="00A951A0">
            <w:pPr>
              <w:rPr>
                <w:rFonts w:eastAsia="Times New Roman" w:cs="Times New Roman"/>
              </w:rPr>
            </w:pPr>
            <w:r>
              <w:rPr>
                <w:rFonts w:eastAsia="Times New Roman" w:cs="Times New Roman"/>
              </w:rPr>
              <w:t>2020</w:t>
            </w:r>
          </w:p>
        </w:tc>
        <w:tc>
          <w:tcPr>
            <w:tcW w:w="2164" w:type="dxa"/>
            <w:vAlign w:val="center"/>
          </w:tcPr>
          <w:p w:rsidR="00EE0EFE" w:rsidRPr="00FC75D4" w:rsidRDefault="001848B7" w:rsidP="00701661">
            <w:pPr>
              <w:jc w:val="center"/>
              <w:cnfStyle w:val="000000000000"/>
              <w:rPr>
                <w:rFonts w:eastAsia="Times New Roman" w:cs="Times New Roman"/>
              </w:rPr>
            </w:pPr>
            <w:r>
              <w:rPr>
                <w:rFonts w:eastAsia="Times New Roman" w:cs="Times New Roman"/>
              </w:rPr>
              <w:t>5</w:t>
            </w:r>
            <w:r w:rsidR="001957A3">
              <w:rPr>
                <w:rFonts w:eastAsia="Times New Roman" w:cs="Times New Roman"/>
              </w:rPr>
              <w:t>20</w:t>
            </w:r>
          </w:p>
        </w:tc>
        <w:tc>
          <w:tcPr>
            <w:tcW w:w="2126" w:type="dxa"/>
            <w:vAlign w:val="center"/>
          </w:tcPr>
          <w:p w:rsidR="00EE0EFE" w:rsidRPr="00FC75D4" w:rsidRDefault="00BA64AF" w:rsidP="00701661">
            <w:pPr>
              <w:jc w:val="center"/>
              <w:cnfStyle w:val="000000000000"/>
              <w:rPr>
                <w:rFonts w:eastAsia="Times New Roman" w:cs="Times New Roman"/>
              </w:rPr>
            </w:pPr>
            <w:r>
              <w:rPr>
                <w:rFonts w:eastAsia="Times New Roman" w:cs="Times New Roman"/>
              </w:rPr>
              <w:t>1224</w:t>
            </w:r>
          </w:p>
        </w:tc>
        <w:tc>
          <w:tcPr>
            <w:tcW w:w="3027" w:type="dxa"/>
            <w:vAlign w:val="center"/>
          </w:tcPr>
          <w:p w:rsidR="00EE0EFE" w:rsidRPr="00FC75D4" w:rsidRDefault="003B2E00" w:rsidP="00701661">
            <w:pPr>
              <w:jc w:val="center"/>
              <w:cnfStyle w:val="000000000000"/>
              <w:rPr>
                <w:rFonts w:eastAsia="Times New Roman" w:cs="Times New Roman"/>
              </w:rPr>
            </w:pPr>
            <w:r>
              <w:rPr>
                <w:rFonts w:eastAsia="Times New Roman" w:cs="Times New Roman"/>
              </w:rPr>
              <w:t>42%</w:t>
            </w:r>
          </w:p>
        </w:tc>
      </w:tr>
      <w:tr w:rsidR="00E10D89" w:rsidRPr="0009763C" w:rsidTr="00B90255">
        <w:trPr>
          <w:cnfStyle w:val="000000100000"/>
        </w:trPr>
        <w:tc>
          <w:tcPr>
            <w:cnfStyle w:val="001000000000"/>
            <w:tcW w:w="1205" w:type="dxa"/>
          </w:tcPr>
          <w:p w:rsidR="00E10D89" w:rsidRPr="0009763C" w:rsidRDefault="00E10D89" w:rsidP="00A951A0">
            <w:pPr>
              <w:rPr>
                <w:rFonts w:eastAsia="Times New Roman" w:cs="Arial"/>
              </w:rPr>
            </w:pPr>
            <w:r>
              <w:rPr>
                <w:rFonts w:eastAsia="Times New Roman" w:cs="Arial"/>
              </w:rPr>
              <w:t>2019</w:t>
            </w:r>
          </w:p>
        </w:tc>
        <w:tc>
          <w:tcPr>
            <w:tcW w:w="2164" w:type="dxa"/>
          </w:tcPr>
          <w:p w:rsidR="00E10D89" w:rsidRPr="00E10D89" w:rsidRDefault="00E10D89" w:rsidP="00701661">
            <w:pPr>
              <w:jc w:val="center"/>
              <w:cnfStyle w:val="000000100000"/>
              <w:rPr>
                <w:rFonts w:eastAsia="Times New Roman" w:cs="Arial"/>
              </w:rPr>
            </w:pPr>
            <w:r>
              <w:rPr>
                <w:rFonts w:eastAsia="Times New Roman" w:cs="Arial"/>
              </w:rPr>
              <w:t>660</w:t>
            </w:r>
          </w:p>
        </w:tc>
        <w:tc>
          <w:tcPr>
            <w:tcW w:w="2126" w:type="dxa"/>
          </w:tcPr>
          <w:p w:rsidR="00E10D89" w:rsidRPr="00E10D89" w:rsidRDefault="00E10D89" w:rsidP="00701661">
            <w:pPr>
              <w:jc w:val="center"/>
              <w:cnfStyle w:val="000000100000"/>
              <w:rPr>
                <w:rFonts w:eastAsia="Times New Roman" w:cs="Arial"/>
              </w:rPr>
            </w:pPr>
            <w:r>
              <w:rPr>
                <w:rFonts w:eastAsia="Times New Roman" w:cs="Arial"/>
              </w:rPr>
              <w:t>1290</w:t>
            </w:r>
          </w:p>
        </w:tc>
        <w:tc>
          <w:tcPr>
            <w:tcW w:w="3027" w:type="dxa"/>
          </w:tcPr>
          <w:p w:rsidR="00E10D89" w:rsidRPr="0009763C" w:rsidRDefault="00E10D89" w:rsidP="00701661">
            <w:pPr>
              <w:jc w:val="center"/>
              <w:cnfStyle w:val="000000100000"/>
              <w:rPr>
                <w:rFonts w:eastAsia="Times New Roman" w:cs="Arial"/>
              </w:rPr>
            </w:pPr>
            <w:r>
              <w:rPr>
                <w:rFonts w:eastAsia="Times New Roman" w:cs="Arial"/>
              </w:rPr>
              <w:t>51</w:t>
            </w:r>
            <w:r w:rsidR="00FC75D4">
              <w:rPr>
                <w:rFonts w:eastAsia="Times New Roman" w:cs="Arial"/>
              </w:rPr>
              <w:t>,1%</w:t>
            </w:r>
          </w:p>
        </w:tc>
      </w:tr>
      <w:tr w:rsidR="005319E4" w:rsidRPr="0009763C" w:rsidTr="00B90255">
        <w:tc>
          <w:tcPr>
            <w:cnfStyle w:val="001000000000"/>
            <w:tcW w:w="1205" w:type="dxa"/>
          </w:tcPr>
          <w:p w:rsidR="005319E4" w:rsidRPr="0009763C" w:rsidRDefault="005319E4" w:rsidP="00A951A0">
            <w:pPr>
              <w:rPr>
                <w:rFonts w:eastAsia="Times New Roman" w:cs="Arial"/>
              </w:rPr>
            </w:pPr>
            <w:r w:rsidRPr="0009763C">
              <w:rPr>
                <w:rFonts w:eastAsia="Times New Roman" w:cs="Arial"/>
              </w:rPr>
              <w:t>2018</w:t>
            </w:r>
          </w:p>
        </w:tc>
        <w:tc>
          <w:tcPr>
            <w:tcW w:w="2164" w:type="dxa"/>
          </w:tcPr>
          <w:p w:rsidR="005319E4" w:rsidRPr="0009763C" w:rsidRDefault="005319E4" w:rsidP="00701661">
            <w:pPr>
              <w:jc w:val="center"/>
              <w:cnfStyle w:val="000000000000"/>
              <w:rPr>
                <w:rFonts w:eastAsia="Times New Roman" w:cs="Arial"/>
                <w:lang w:val="en-US"/>
              </w:rPr>
            </w:pPr>
            <w:r w:rsidRPr="0009763C">
              <w:rPr>
                <w:rFonts w:eastAsia="Times New Roman" w:cs="Arial"/>
                <w:lang w:val="en-US"/>
              </w:rPr>
              <w:t>586</w:t>
            </w:r>
          </w:p>
        </w:tc>
        <w:tc>
          <w:tcPr>
            <w:tcW w:w="2126" w:type="dxa"/>
          </w:tcPr>
          <w:p w:rsidR="005319E4" w:rsidRPr="0009763C" w:rsidRDefault="005319E4" w:rsidP="00701661">
            <w:pPr>
              <w:jc w:val="center"/>
              <w:cnfStyle w:val="000000000000"/>
              <w:rPr>
                <w:rFonts w:eastAsia="Times New Roman" w:cs="Arial"/>
              </w:rPr>
            </w:pPr>
            <w:r w:rsidRPr="0009763C">
              <w:rPr>
                <w:rFonts w:eastAsia="Times New Roman" w:cs="Arial"/>
                <w:lang w:val="en-US"/>
              </w:rPr>
              <w:t>130</w:t>
            </w:r>
            <w:r w:rsidR="00976925" w:rsidRPr="0009763C">
              <w:rPr>
                <w:rFonts w:eastAsia="Times New Roman" w:cs="Arial"/>
              </w:rPr>
              <w:t>0</w:t>
            </w:r>
          </w:p>
        </w:tc>
        <w:tc>
          <w:tcPr>
            <w:tcW w:w="3027" w:type="dxa"/>
          </w:tcPr>
          <w:p w:rsidR="005319E4" w:rsidRPr="0009763C" w:rsidRDefault="00976925" w:rsidP="00701661">
            <w:pPr>
              <w:jc w:val="center"/>
              <w:cnfStyle w:val="000000000000"/>
              <w:rPr>
                <w:rFonts w:eastAsia="Times New Roman" w:cs="Arial"/>
              </w:rPr>
            </w:pPr>
            <w:r w:rsidRPr="0009763C">
              <w:rPr>
                <w:rFonts w:eastAsia="Times New Roman" w:cs="Arial"/>
              </w:rPr>
              <w:t>45,1</w:t>
            </w:r>
            <w:r w:rsidR="005319E4" w:rsidRPr="0009763C">
              <w:rPr>
                <w:rFonts w:eastAsia="Times New Roman" w:cs="Arial"/>
              </w:rPr>
              <w:t>%</w:t>
            </w:r>
          </w:p>
        </w:tc>
      </w:tr>
      <w:tr w:rsidR="005319E4" w:rsidRPr="0009763C" w:rsidTr="00B90255">
        <w:trPr>
          <w:cnfStyle w:val="000000100000"/>
        </w:trPr>
        <w:tc>
          <w:tcPr>
            <w:cnfStyle w:val="001000000000"/>
            <w:tcW w:w="1205" w:type="dxa"/>
            <w:shd w:val="clear" w:color="auto" w:fill="FFCCFF"/>
          </w:tcPr>
          <w:p w:rsidR="005319E4" w:rsidRPr="0009763C" w:rsidRDefault="005319E4" w:rsidP="00A951A0">
            <w:pPr>
              <w:rPr>
                <w:rFonts w:eastAsia="Times New Roman" w:cs="Arial"/>
              </w:rPr>
            </w:pPr>
            <w:r w:rsidRPr="0009763C">
              <w:rPr>
                <w:rFonts w:eastAsia="Times New Roman" w:cs="Arial"/>
              </w:rPr>
              <w:t>2017</w:t>
            </w:r>
          </w:p>
        </w:tc>
        <w:tc>
          <w:tcPr>
            <w:tcW w:w="2164" w:type="dxa"/>
            <w:shd w:val="clear" w:color="auto" w:fill="FFCCFF"/>
          </w:tcPr>
          <w:p w:rsidR="005319E4" w:rsidRPr="0009763C" w:rsidRDefault="005319E4" w:rsidP="00701661">
            <w:pPr>
              <w:jc w:val="center"/>
              <w:cnfStyle w:val="000000100000"/>
              <w:rPr>
                <w:rFonts w:eastAsia="Times New Roman" w:cs="Arial"/>
              </w:rPr>
            </w:pPr>
            <w:r w:rsidRPr="0009763C">
              <w:rPr>
                <w:rFonts w:eastAsia="Times New Roman" w:cs="Arial"/>
                <w:lang w:val="en-US"/>
              </w:rPr>
              <w:t>515</w:t>
            </w:r>
          </w:p>
        </w:tc>
        <w:tc>
          <w:tcPr>
            <w:tcW w:w="2126" w:type="dxa"/>
            <w:shd w:val="clear" w:color="auto" w:fill="FFCCFF"/>
          </w:tcPr>
          <w:p w:rsidR="005319E4" w:rsidRPr="0009763C" w:rsidRDefault="005319E4" w:rsidP="00701661">
            <w:pPr>
              <w:jc w:val="center"/>
              <w:cnfStyle w:val="000000100000"/>
              <w:rPr>
                <w:rFonts w:eastAsia="Times New Roman" w:cs="Arial"/>
              </w:rPr>
            </w:pPr>
            <w:r w:rsidRPr="0009763C">
              <w:rPr>
                <w:rFonts w:eastAsia="Times New Roman" w:cs="Arial"/>
              </w:rPr>
              <w:t>13</w:t>
            </w:r>
            <w:r w:rsidR="00976925" w:rsidRPr="0009763C">
              <w:rPr>
                <w:rFonts w:eastAsia="Times New Roman" w:cs="Arial"/>
              </w:rPr>
              <w:t>18</w:t>
            </w:r>
          </w:p>
        </w:tc>
        <w:tc>
          <w:tcPr>
            <w:tcW w:w="3027" w:type="dxa"/>
            <w:shd w:val="clear" w:color="auto" w:fill="FFCCFF"/>
          </w:tcPr>
          <w:p w:rsidR="005319E4" w:rsidRPr="0009763C" w:rsidRDefault="00976925" w:rsidP="00701661">
            <w:pPr>
              <w:jc w:val="center"/>
              <w:cnfStyle w:val="000000100000"/>
              <w:rPr>
                <w:rFonts w:eastAsia="Times New Roman" w:cs="Arial"/>
              </w:rPr>
            </w:pPr>
            <w:r w:rsidRPr="0009763C">
              <w:rPr>
                <w:rFonts w:eastAsia="Times New Roman" w:cs="Arial"/>
              </w:rPr>
              <w:t>39,1</w:t>
            </w:r>
            <w:r w:rsidR="005319E4" w:rsidRPr="0009763C">
              <w:rPr>
                <w:rFonts w:eastAsia="Times New Roman" w:cs="Arial"/>
              </w:rPr>
              <w:t>%</w:t>
            </w:r>
          </w:p>
        </w:tc>
      </w:tr>
      <w:tr w:rsidR="005319E4" w:rsidRPr="0009763C" w:rsidTr="00B90255">
        <w:tc>
          <w:tcPr>
            <w:cnfStyle w:val="001000000000"/>
            <w:tcW w:w="1205" w:type="dxa"/>
          </w:tcPr>
          <w:p w:rsidR="005319E4" w:rsidRPr="0009763C" w:rsidRDefault="005319E4" w:rsidP="005633F3">
            <w:pPr>
              <w:rPr>
                <w:rFonts w:eastAsia="Times New Roman" w:cs="Arial"/>
              </w:rPr>
            </w:pPr>
            <w:r w:rsidRPr="0009763C">
              <w:rPr>
                <w:rFonts w:eastAsia="Times New Roman" w:cs="Arial"/>
              </w:rPr>
              <w:t>2016</w:t>
            </w:r>
            <w:r w:rsidR="005633F3">
              <w:rPr>
                <w:rStyle w:val="FootnoteReference"/>
                <w:rFonts w:eastAsia="Times New Roman" w:cs="Arial"/>
              </w:rPr>
              <w:footnoteReference w:id="1"/>
            </w:r>
          </w:p>
        </w:tc>
        <w:tc>
          <w:tcPr>
            <w:tcW w:w="2164" w:type="dxa"/>
          </w:tcPr>
          <w:p w:rsidR="005319E4" w:rsidRPr="0009763C" w:rsidRDefault="005319E4" w:rsidP="00701661">
            <w:pPr>
              <w:jc w:val="center"/>
              <w:cnfStyle w:val="000000000000"/>
              <w:rPr>
                <w:rFonts w:eastAsia="Times New Roman" w:cs="Arial"/>
              </w:rPr>
            </w:pPr>
            <w:r w:rsidRPr="0009763C">
              <w:rPr>
                <w:rFonts w:eastAsia="Times New Roman" w:cs="Arial"/>
                <w:lang w:val="en-US"/>
              </w:rPr>
              <w:t>246</w:t>
            </w:r>
          </w:p>
        </w:tc>
        <w:tc>
          <w:tcPr>
            <w:tcW w:w="2126" w:type="dxa"/>
          </w:tcPr>
          <w:p w:rsidR="005319E4" w:rsidRPr="0009763C" w:rsidRDefault="005319E4" w:rsidP="00701661">
            <w:pPr>
              <w:jc w:val="center"/>
              <w:cnfStyle w:val="000000000000"/>
              <w:rPr>
                <w:rFonts w:eastAsia="Times New Roman" w:cs="Arial"/>
              </w:rPr>
            </w:pPr>
            <w:r w:rsidRPr="0009763C">
              <w:rPr>
                <w:rFonts w:eastAsia="Times New Roman" w:cs="Arial"/>
              </w:rPr>
              <w:t>81</w:t>
            </w:r>
            <w:r w:rsidR="00976925" w:rsidRPr="0009763C">
              <w:rPr>
                <w:rFonts w:eastAsia="Times New Roman" w:cs="Arial"/>
              </w:rPr>
              <w:t>5</w:t>
            </w:r>
          </w:p>
        </w:tc>
        <w:tc>
          <w:tcPr>
            <w:tcW w:w="3027" w:type="dxa"/>
          </w:tcPr>
          <w:p w:rsidR="005319E4" w:rsidRPr="0009763C" w:rsidRDefault="00976925" w:rsidP="00701661">
            <w:pPr>
              <w:jc w:val="center"/>
              <w:cnfStyle w:val="000000000000"/>
              <w:rPr>
                <w:rFonts w:eastAsia="Times New Roman" w:cs="Arial"/>
              </w:rPr>
            </w:pPr>
            <w:r w:rsidRPr="0009763C">
              <w:rPr>
                <w:rFonts w:eastAsia="Times New Roman" w:cs="Arial"/>
              </w:rPr>
              <w:t>30,2%</w:t>
            </w:r>
          </w:p>
        </w:tc>
      </w:tr>
    </w:tbl>
    <w:p w:rsidR="00A07425" w:rsidRPr="00EB1181" w:rsidRDefault="00FC75D4" w:rsidP="00EB1181">
      <w:pPr>
        <w:spacing w:after="0" w:line="240" w:lineRule="auto"/>
        <w:rPr>
          <w:rFonts w:eastAsia="Times New Roman" w:cs="Arial"/>
          <w:b/>
          <w:bCs/>
          <w:color w:val="000000" w:themeColor="text1"/>
        </w:rPr>
      </w:pPr>
      <w:r w:rsidRPr="00EB1181">
        <w:rPr>
          <w:rFonts w:eastAsia="Times New Roman" w:cs="Arial"/>
          <w:b/>
          <w:bCs/>
          <w:color w:val="000000" w:themeColor="text1"/>
        </w:rPr>
        <w:t>Πηγή</w:t>
      </w:r>
      <w:r w:rsidR="00976925" w:rsidRPr="00EB1181">
        <w:rPr>
          <w:rFonts w:eastAsia="Times New Roman" w:cs="Arial"/>
          <w:b/>
          <w:bCs/>
          <w:color w:val="000000" w:themeColor="text1"/>
        </w:rPr>
        <w:t>: Υπουργείο Γεωργίας/</w:t>
      </w:r>
      <w:r w:rsidR="00914F5F" w:rsidRPr="00EB1181">
        <w:rPr>
          <w:rFonts w:eastAsia="Times New Roman" w:cs="Arial"/>
          <w:b/>
          <w:bCs/>
          <w:color w:val="000000" w:themeColor="text1"/>
        </w:rPr>
        <w:t>Κλάδος Προστασίας Φυτών &amp; Μελισσοκομίας</w:t>
      </w:r>
    </w:p>
    <w:p w:rsidR="00D03CBE" w:rsidRPr="00D03CBE" w:rsidRDefault="00D03CBE" w:rsidP="00D03CBE">
      <w:pPr>
        <w:rPr>
          <w:bCs/>
          <w:iCs/>
        </w:rPr>
      </w:pPr>
      <w:r>
        <w:rPr>
          <w:bCs/>
          <w:iCs/>
        </w:rPr>
        <w:lastRenderedPageBreak/>
        <w:t>*η</w:t>
      </w:r>
      <w:r w:rsidR="000E685D">
        <w:rPr>
          <w:bCs/>
          <w:iCs/>
        </w:rPr>
        <w:t xml:space="preserve"> συνολική </w:t>
      </w:r>
      <w:r>
        <w:rPr>
          <w:bCs/>
          <w:iCs/>
        </w:rPr>
        <w:t xml:space="preserve"> Ζήτηση σε τόνους προκύπτει από το άθροισμα της</w:t>
      </w:r>
      <w:r w:rsidR="000E685D">
        <w:rPr>
          <w:bCs/>
          <w:iCs/>
        </w:rPr>
        <w:t xml:space="preserve"> Εγχώριας</w:t>
      </w:r>
      <w:r>
        <w:rPr>
          <w:bCs/>
          <w:iCs/>
        </w:rPr>
        <w:t xml:space="preserve"> Παραγωγής και των Εισαγωγών σε μέλι</w:t>
      </w:r>
    </w:p>
    <w:p w:rsidR="00914F5F" w:rsidRDefault="00D46087" w:rsidP="00914F5F">
      <w:pPr>
        <w:jc w:val="both"/>
        <w:rPr>
          <w:sz w:val="24"/>
          <w:szCs w:val="24"/>
        </w:rPr>
      </w:pPr>
      <w:r w:rsidRPr="00D444A8">
        <w:rPr>
          <w:sz w:val="24"/>
          <w:szCs w:val="24"/>
        </w:rPr>
        <w:t xml:space="preserve">Η αύξηση της παραγωγής ευνοείται και από την </w:t>
      </w:r>
      <w:r w:rsidR="00914F5F" w:rsidRPr="00D444A8">
        <w:rPr>
          <w:sz w:val="24"/>
          <w:szCs w:val="24"/>
        </w:rPr>
        <w:t xml:space="preserve">κρατική </w:t>
      </w:r>
      <w:r w:rsidRPr="00D444A8">
        <w:rPr>
          <w:sz w:val="24"/>
          <w:szCs w:val="24"/>
        </w:rPr>
        <w:t xml:space="preserve">πολιτική για την «Ανάπτυξη της Μελισσοκομίας στην Κύπρο», η οποία </w:t>
      </w:r>
      <w:r w:rsidR="00914F5F" w:rsidRPr="00D444A8">
        <w:rPr>
          <w:sz w:val="24"/>
          <w:szCs w:val="24"/>
        </w:rPr>
        <w:t xml:space="preserve">εφαρμόζεται τα τελευταία χρόνια (στο πλαίσιο του Προγράμματος Αγροτικής Ανάπτυξης </w:t>
      </w:r>
      <w:r w:rsidR="00D444A8" w:rsidRPr="00D444A8">
        <w:rPr>
          <w:sz w:val="24"/>
          <w:szCs w:val="24"/>
        </w:rPr>
        <w:t>2023-2027</w:t>
      </w:r>
      <w:r w:rsidR="00914F5F" w:rsidRPr="00D444A8">
        <w:rPr>
          <w:sz w:val="24"/>
          <w:szCs w:val="24"/>
        </w:rPr>
        <w:t>) και π</w:t>
      </w:r>
      <w:r w:rsidRPr="00D444A8">
        <w:rPr>
          <w:sz w:val="24"/>
          <w:szCs w:val="24"/>
        </w:rPr>
        <w:t xml:space="preserve">εριλαμβάνει </w:t>
      </w:r>
      <w:r w:rsidR="006A1665" w:rsidRPr="00D444A8">
        <w:rPr>
          <w:sz w:val="24"/>
          <w:szCs w:val="24"/>
        </w:rPr>
        <w:t xml:space="preserve">ποικίλες </w:t>
      </w:r>
      <w:r w:rsidR="00914F5F" w:rsidRPr="00D444A8">
        <w:rPr>
          <w:sz w:val="24"/>
          <w:szCs w:val="24"/>
        </w:rPr>
        <w:t xml:space="preserve">δράσεις </w:t>
      </w:r>
      <w:r w:rsidR="006A1665" w:rsidRPr="00D444A8">
        <w:rPr>
          <w:sz w:val="24"/>
          <w:szCs w:val="24"/>
        </w:rPr>
        <w:t xml:space="preserve">για την προστασία των μελισσών και την </w:t>
      </w:r>
      <w:r w:rsidR="00914F5F" w:rsidRPr="00D444A8">
        <w:rPr>
          <w:sz w:val="24"/>
          <w:szCs w:val="24"/>
        </w:rPr>
        <w:t>αναβάθμιση</w:t>
      </w:r>
      <w:r w:rsidR="00C9072B" w:rsidRPr="00D444A8">
        <w:rPr>
          <w:sz w:val="24"/>
          <w:szCs w:val="24"/>
        </w:rPr>
        <w:t xml:space="preserve"> - εμπλουτισμό</w:t>
      </w:r>
      <w:r w:rsidR="00914F5F" w:rsidRPr="00D444A8">
        <w:rPr>
          <w:sz w:val="24"/>
          <w:szCs w:val="24"/>
        </w:rPr>
        <w:t xml:space="preserve"> της με</w:t>
      </w:r>
      <w:r w:rsidR="00EA6967" w:rsidRPr="00D444A8">
        <w:rPr>
          <w:sz w:val="24"/>
          <w:szCs w:val="24"/>
        </w:rPr>
        <w:t>λισσοκομικής χλωρίδας</w:t>
      </w:r>
      <w:r w:rsidR="006A1665" w:rsidRPr="00D444A8">
        <w:rPr>
          <w:sz w:val="24"/>
          <w:szCs w:val="24"/>
        </w:rPr>
        <w:t>.</w:t>
      </w:r>
      <w:r w:rsidR="00914F5F" w:rsidRPr="00D444A8">
        <w:rPr>
          <w:sz w:val="24"/>
          <w:szCs w:val="24"/>
        </w:rPr>
        <w:t xml:space="preserve"> </w:t>
      </w:r>
    </w:p>
    <w:p w:rsidR="00A951A0" w:rsidRPr="00300A4F" w:rsidRDefault="00086A00" w:rsidP="00D017AF">
      <w:pPr>
        <w:shd w:val="clear" w:color="auto" w:fill="D99594" w:themeFill="accent2" w:themeFillTint="99"/>
        <w:rPr>
          <w:b/>
          <w:sz w:val="24"/>
          <w:szCs w:val="24"/>
        </w:rPr>
      </w:pPr>
      <w:r w:rsidRPr="00300A4F">
        <w:rPr>
          <w:b/>
          <w:sz w:val="24"/>
          <w:szCs w:val="24"/>
        </w:rPr>
        <w:t xml:space="preserve">Εισαγωγές </w:t>
      </w:r>
      <w:r w:rsidR="001407D5" w:rsidRPr="00300A4F">
        <w:rPr>
          <w:b/>
          <w:sz w:val="24"/>
          <w:szCs w:val="24"/>
        </w:rPr>
        <w:t>μελιού στην Κύπρο</w:t>
      </w:r>
      <w:r w:rsidR="00C34F3B">
        <w:rPr>
          <w:b/>
          <w:sz w:val="24"/>
          <w:szCs w:val="24"/>
        </w:rPr>
        <w:t xml:space="preserve"> 2015-202</w:t>
      </w:r>
      <w:r w:rsidR="004673C4">
        <w:rPr>
          <w:b/>
          <w:sz w:val="24"/>
          <w:szCs w:val="24"/>
        </w:rPr>
        <w:t>3 Ιαν-Οκτ</w:t>
      </w:r>
    </w:p>
    <w:p w:rsidR="001407D5" w:rsidRPr="00300A4F" w:rsidRDefault="001407D5" w:rsidP="001407D5">
      <w:pPr>
        <w:jc w:val="both"/>
        <w:rPr>
          <w:sz w:val="24"/>
          <w:szCs w:val="24"/>
        </w:rPr>
      </w:pPr>
      <w:r w:rsidRPr="00F2038D">
        <w:rPr>
          <w:sz w:val="24"/>
          <w:szCs w:val="24"/>
        </w:rPr>
        <w:t xml:space="preserve">Οι </w:t>
      </w:r>
      <w:r w:rsidRPr="00F2038D">
        <w:rPr>
          <w:b/>
          <w:bCs/>
          <w:sz w:val="24"/>
          <w:szCs w:val="24"/>
        </w:rPr>
        <w:t>εισαγωγές μελιού</w:t>
      </w:r>
      <w:r w:rsidRPr="00F2038D">
        <w:rPr>
          <w:sz w:val="24"/>
          <w:szCs w:val="24"/>
        </w:rPr>
        <w:t xml:space="preserve"> στην Κύπρο </w:t>
      </w:r>
      <w:r w:rsidR="00730B66" w:rsidRPr="00F2038D">
        <w:rPr>
          <w:sz w:val="24"/>
          <w:szCs w:val="24"/>
        </w:rPr>
        <w:t>δεν παρουσιάζουν σταθερή πορεία</w:t>
      </w:r>
      <w:r w:rsidR="000313CA" w:rsidRPr="00F2038D">
        <w:rPr>
          <w:sz w:val="24"/>
          <w:szCs w:val="24"/>
        </w:rPr>
        <w:t>, όπως φαίνεται και από τον σχετικό πίνακα, ενώ</w:t>
      </w:r>
      <w:r w:rsidR="004B1F01" w:rsidRPr="00F2038D">
        <w:rPr>
          <w:sz w:val="24"/>
          <w:szCs w:val="24"/>
        </w:rPr>
        <w:t>,</w:t>
      </w:r>
      <w:r w:rsidR="000313CA" w:rsidRPr="00F2038D">
        <w:rPr>
          <w:sz w:val="24"/>
          <w:szCs w:val="24"/>
        </w:rPr>
        <w:t xml:space="preserve"> ειδικά την τελευταία </w:t>
      </w:r>
      <w:r w:rsidR="00F92934" w:rsidRPr="00F2038D">
        <w:rPr>
          <w:sz w:val="24"/>
          <w:szCs w:val="24"/>
        </w:rPr>
        <w:t>τριετία</w:t>
      </w:r>
      <w:r w:rsidR="004B1F01" w:rsidRPr="00F2038D">
        <w:rPr>
          <w:sz w:val="24"/>
          <w:szCs w:val="24"/>
        </w:rPr>
        <w:t>,</w:t>
      </w:r>
      <w:r w:rsidR="000313CA" w:rsidRPr="00F2038D">
        <w:rPr>
          <w:sz w:val="24"/>
          <w:szCs w:val="24"/>
        </w:rPr>
        <w:t xml:space="preserve"> η τάση τους </w:t>
      </w:r>
      <w:r w:rsidR="00F2038D">
        <w:rPr>
          <w:sz w:val="24"/>
          <w:szCs w:val="24"/>
        </w:rPr>
        <w:t>παρουσιάζει ελαφρά αυξομείωση</w:t>
      </w:r>
      <w:r w:rsidR="00730B66" w:rsidRPr="00F2038D">
        <w:rPr>
          <w:sz w:val="24"/>
          <w:szCs w:val="24"/>
        </w:rPr>
        <w:t>.</w:t>
      </w:r>
      <w:r w:rsidR="00730B66" w:rsidRPr="00F92934">
        <w:rPr>
          <w:sz w:val="24"/>
          <w:szCs w:val="24"/>
        </w:rPr>
        <w:t xml:space="preserve"> Το 20</w:t>
      </w:r>
      <w:r w:rsidR="00F92934" w:rsidRPr="00F92934">
        <w:rPr>
          <w:sz w:val="24"/>
          <w:szCs w:val="24"/>
        </w:rPr>
        <w:t>23 (Ιαν-Οκτ)</w:t>
      </w:r>
      <w:r w:rsidR="00730B66" w:rsidRPr="00F92934">
        <w:rPr>
          <w:sz w:val="24"/>
          <w:szCs w:val="24"/>
        </w:rPr>
        <w:t>, ανήλθαν σε 1,</w:t>
      </w:r>
      <w:r w:rsidR="00F92934" w:rsidRPr="00F92934">
        <w:rPr>
          <w:sz w:val="24"/>
          <w:szCs w:val="24"/>
        </w:rPr>
        <w:t>666</w:t>
      </w:r>
      <w:r w:rsidRPr="00F92934">
        <w:rPr>
          <w:sz w:val="24"/>
          <w:szCs w:val="24"/>
        </w:rPr>
        <w:t xml:space="preserve"> εκ. Ε</w:t>
      </w:r>
      <w:r w:rsidR="00730B66" w:rsidRPr="00F92934">
        <w:rPr>
          <w:sz w:val="24"/>
          <w:szCs w:val="24"/>
        </w:rPr>
        <w:t xml:space="preserve">υρώ, που αντιστοιχούσαν σε </w:t>
      </w:r>
      <w:r w:rsidR="00F92934" w:rsidRPr="00F92934">
        <w:rPr>
          <w:sz w:val="24"/>
          <w:szCs w:val="24"/>
        </w:rPr>
        <w:t>591</w:t>
      </w:r>
      <w:r w:rsidR="00730B66" w:rsidRPr="00F92934">
        <w:rPr>
          <w:sz w:val="24"/>
          <w:szCs w:val="24"/>
        </w:rPr>
        <w:t>,4 τόνους (</w:t>
      </w:r>
      <w:r w:rsidR="000313CA" w:rsidRPr="00F92934">
        <w:rPr>
          <w:sz w:val="24"/>
          <w:szCs w:val="24"/>
        </w:rPr>
        <w:t xml:space="preserve">με μέση τιμή εισαγωγής τα </w:t>
      </w:r>
      <w:r w:rsidR="00730B66" w:rsidRPr="00F92934">
        <w:rPr>
          <w:sz w:val="24"/>
          <w:szCs w:val="24"/>
        </w:rPr>
        <w:t>2,8</w:t>
      </w:r>
      <w:r w:rsidR="00F92934" w:rsidRPr="00F92934">
        <w:rPr>
          <w:sz w:val="24"/>
          <w:szCs w:val="24"/>
        </w:rPr>
        <w:t>1</w:t>
      </w:r>
      <w:r w:rsidRPr="00F92934">
        <w:rPr>
          <w:sz w:val="24"/>
          <w:szCs w:val="24"/>
        </w:rPr>
        <w:t xml:space="preserve"> Ευρώ το κιλό). Επίσης, παρατηρ</w:t>
      </w:r>
      <w:r w:rsidR="00730B66" w:rsidRPr="00F92934">
        <w:rPr>
          <w:sz w:val="24"/>
          <w:szCs w:val="24"/>
        </w:rPr>
        <w:t xml:space="preserve">ούμε ότι </w:t>
      </w:r>
      <w:r w:rsidRPr="00F92934">
        <w:rPr>
          <w:sz w:val="24"/>
          <w:szCs w:val="24"/>
        </w:rPr>
        <w:t xml:space="preserve">η μέση </w:t>
      </w:r>
      <w:r w:rsidR="00B03B90" w:rsidRPr="00F92934">
        <w:rPr>
          <w:sz w:val="24"/>
          <w:szCs w:val="24"/>
        </w:rPr>
        <w:t xml:space="preserve">χονδρική </w:t>
      </w:r>
      <w:r w:rsidRPr="00F92934">
        <w:rPr>
          <w:sz w:val="24"/>
          <w:szCs w:val="24"/>
        </w:rPr>
        <w:t xml:space="preserve">τιμή του </w:t>
      </w:r>
      <w:r w:rsidR="00A07425" w:rsidRPr="00F92934">
        <w:rPr>
          <w:sz w:val="24"/>
          <w:szCs w:val="24"/>
        </w:rPr>
        <w:t>μελιού που εισάγεται στην κυπριακή αγορά</w:t>
      </w:r>
      <w:r w:rsidR="000313CA" w:rsidRPr="00F92934">
        <w:rPr>
          <w:sz w:val="24"/>
          <w:szCs w:val="24"/>
        </w:rPr>
        <w:t xml:space="preserve"> τείνει να μειώνεται συνεχώς (από 3,06 Ευρώ το 2015 έφτασε στα 2,8</w:t>
      </w:r>
      <w:r w:rsidR="00F92934">
        <w:rPr>
          <w:sz w:val="24"/>
          <w:szCs w:val="24"/>
        </w:rPr>
        <w:t>1</w:t>
      </w:r>
      <w:r w:rsidR="000313CA" w:rsidRPr="00F92934">
        <w:rPr>
          <w:sz w:val="24"/>
          <w:szCs w:val="24"/>
        </w:rPr>
        <w:t xml:space="preserve"> Ευρώ το </w:t>
      </w:r>
      <w:r w:rsidR="00F92934">
        <w:rPr>
          <w:sz w:val="24"/>
          <w:szCs w:val="24"/>
        </w:rPr>
        <w:t>2023</w:t>
      </w:r>
      <w:r w:rsidR="000313CA" w:rsidRPr="00F92934">
        <w:rPr>
          <w:sz w:val="24"/>
          <w:szCs w:val="24"/>
        </w:rPr>
        <w:t>)</w:t>
      </w:r>
      <w:r w:rsidRPr="00F92934">
        <w:rPr>
          <w:sz w:val="24"/>
          <w:szCs w:val="24"/>
        </w:rPr>
        <w:t>.</w:t>
      </w:r>
      <w:r w:rsidRPr="00300A4F">
        <w:rPr>
          <w:sz w:val="24"/>
          <w:szCs w:val="24"/>
        </w:rPr>
        <w:t xml:space="preserve">  </w:t>
      </w:r>
    </w:p>
    <w:tbl>
      <w:tblPr>
        <w:tblStyle w:val="LightGrid-Accent6"/>
        <w:tblW w:w="8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51"/>
        <w:gridCol w:w="1533"/>
        <w:gridCol w:w="1287"/>
        <w:gridCol w:w="1522"/>
        <w:gridCol w:w="1305"/>
      </w:tblGrid>
      <w:tr w:rsidR="00701661" w:rsidRPr="0009763C" w:rsidTr="001848B7">
        <w:trPr>
          <w:cnfStyle w:val="100000000000"/>
          <w:trHeight w:val="288"/>
          <w:jc w:val="center"/>
        </w:trPr>
        <w:tc>
          <w:tcPr>
            <w:cnfStyle w:val="001000000000"/>
            <w:tcW w:w="8258" w:type="dxa"/>
            <w:gridSpan w:val="6"/>
            <w:tcBorders>
              <w:top w:val="none" w:sz="0" w:space="0" w:color="auto"/>
              <w:left w:val="none" w:sz="0" w:space="0" w:color="auto"/>
              <w:bottom w:val="none" w:sz="0" w:space="0" w:color="auto"/>
              <w:right w:val="none" w:sz="0" w:space="0" w:color="auto"/>
            </w:tcBorders>
            <w:noWrap/>
            <w:vAlign w:val="center"/>
            <w:hideMark/>
          </w:tcPr>
          <w:p w:rsidR="00701661" w:rsidRPr="0009763C" w:rsidRDefault="00701661" w:rsidP="001407D5">
            <w:pPr>
              <w:jc w:val="center"/>
              <w:rPr>
                <w:rFonts w:asciiTheme="minorHAnsi" w:eastAsia="Times New Roman" w:hAnsiTheme="minorHAnsi" w:cs="Times New Roman"/>
                <w:bCs w:val="0"/>
                <w:color w:val="984806" w:themeColor="accent6" w:themeShade="80"/>
                <w:lang w:eastAsia="el-GR"/>
              </w:rPr>
            </w:pPr>
            <w:r w:rsidRPr="0009763C">
              <w:rPr>
                <w:rFonts w:asciiTheme="minorHAnsi" w:eastAsia="Times New Roman" w:hAnsiTheme="minorHAnsi" w:cs="Times New Roman"/>
                <w:bCs w:val="0"/>
                <w:color w:val="984806" w:themeColor="accent6" w:themeShade="80"/>
                <w:lang w:eastAsia="el-GR"/>
              </w:rPr>
              <w:t>ΕΙΣΑΓΩΓΕΣ ΜΕΛΙΟΥ ΣΤΗΝ ΚΥΠΡΟ</w:t>
            </w:r>
            <w:r w:rsidR="000313CA">
              <w:rPr>
                <w:rFonts w:asciiTheme="minorHAnsi" w:eastAsia="Times New Roman" w:hAnsiTheme="minorHAnsi" w:cs="Times New Roman"/>
                <w:bCs w:val="0"/>
                <w:color w:val="984806" w:themeColor="accent6" w:themeShade="80"/>
                <w:lang w:eastAsia="el-GR"/>
              </w:rPr>
              <w:t xml:space="preserve"> 2015-20</w:t>
            </w:r>
            <w:r w:rsidR="008F5A58">
              <w:rPr>
                <w:rFonts w:asciiTheme="minorHAnsi" w:eastAsia="Times New Roman" w:hAnsiTheme="minorHAnsi" w:cs="Times New Roman"/>
                <w:bCs w:val="0"/>
                <w:color w:val="984806" w:themeColor="accent6" w:themeShade="80"/>
                <w:lang w:eastAsia="el-GR"/>
              </w:rPr>
              <w:t>2</w:t>
            </w:r>
            <w:r w:rsidR="00657F7F">
              <w:rPr>
                <w:rFonts w:asciiTheme="minorHAnsi" w:eastAsia="Times New Roman" w:hAnsiTheme="minorHAnsi" w:cs="Times New Roman"/>
                <w:bCs w:val="0"/>
                <w:color w:val="984806" w:themeColor="accent6" w:themeShade="80"/>
                <w:lang w:eastAsia="el-GR"/>
              </w:rPr>
              <w:t>3</w:t>
            </w:r>
            <w:r w:rsidR="00F92934">
              <w:rPr>
                <w:rFonts w:asciiTheme="minorHAnsi" w:eastAsia="Times New Roman" w:hAnsiTheme="minorHAnsi" w:cs="Times New Roman"/>
                <w:bCs w:val="0"/>
                <w:color w:val="984806" w:themeColor="accent6" w:themeShade="80"/>
                <w:lang w:eastAsia="el-GR"/>
              </w:rPr>
              <w:t>*</w:t>
            </w:r>
          </w:p>
        </w:tc>
      </w:tr>
      <w:tr w:rsidR="001407D5" w:rsidRPr="0009763C" w:rsidTr="001848B7">
        <w:trPr>
          <w:cnfStyle w:val="00000010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1407D5">
            <w:pPr>
              <w:jc w:val="center"/>
              <w:rPr>
                <w:rFonts w:asciiTheme="minorHAnsi" w:eastAsia="Times New Roman" w:hAnsiTheme="minorHAnsi" w:cs="Times New Roman"/>
                <w:b w:val="0"/>
                <w:bCs w:val="0"/>
                <w:color w:val="000000"/>
                <w:lang w:eastAsia="el-GR"/>
              </w:rPr>
            </w:pPr>
            <w:r w:rsidRPr="0009763C">
              <w:rPr>
                <w:rFonts w:asciiTheme="minorHAnsi" w:eastAsia="Times New Roman" w:hAnsiTheme="minorHAnsi" w:cs="Times New Roman"/>
                <w:b w:val="0"/>
                <w:bCs w:val="0"/>
                <w:color w:val="000000"/>
                <w:lang w:eastAsia="el-GR"/>
              </w:rPr>
              <w:t>ΕΤΟΣ</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A07425">
            <w:pPr>
              <w:jc w:val="center"/>
              <w:cnfStyle w:val="000000100000"/>
              <w:rPr>
                <w:rFonts w:eastAsia="Times New Roman" w:cs="Times New Roman"/>
                <w:bCs/>
                <w:color w:val="000000"/>
                <w:lang w:eastAsia="el-GR"/>
              </w:rPr>
            </w:pPr>
            <w:r w:rsidRPr="0009763C">
              <w:rPr>
                <w:rFonts w:eastAsia="Times New Roman" w:cs="Times New Roman"/>
                <w:bCs/>
                <w:color w:val="000000"/>
                <w:lang w:eastAsia="el-GR"/>
              </w:rPr>
              <w:t xml:space="preserve">ΠΟΣΟΤΗΤΑ </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1407D5">
            <w:pPr>
              <w:jc w:val="center"/>
              <w:cnfStyle w:val="000000100000"/>
              <w:rPr>
                <w:rFonts w:eastAsia="Times New Roman" w:cs="Times New Roman"/>
                <w:bCs/>
                <w:color w:val="000000"/>
                <w:lang w:eastAsia="el-GR"/>
              </w:rPr>
            </w:pPr>
            <w:r w:rsidRPr="0009763C">
              <w:rPr>
                <w:rFonts w:eastAsia="Times New Roman" w:cs="Times New Roman"/>
                <w:bCs/>
                <w:color w:val="000000"/>
                <w:lang w:val="en-US" w:eastAsia="el-GR"/>
              </w:rPr>
              <w:t>METABO</w:t>
            </w:r>
            <w:r w:rsidRPr="0009763C">
              <w:rPr>
                <w:rFonts w:eastAsia="Times New Roman" w:cs="Times New Roman"/>
                <w:bCs/>
                <w:color w:val="000000"/>
                <w:lang w:eastAsia="el-GR"/>
              </w:rPr>
              <w:t>Λ</w:t>
            </w:r>
            <w:r w:rsidRPr="0009763C">
              <w:rPr>
                <w:rFonts w:eastAsia="Times New Roman" w:cs="Times New Roman"/>
                <w:bCs/>
                <w:color w:val="000000"/>
                <w:lang w:val="en-US" w:eastAsia="el-GR"/>
              </w:rPr>
              <w:t>H</w:t>
            </w:r>
            <w:r w:rsidRPr="0009763C">
              <w:rPr>
                <w:rFonts w:eastAsia="Times New Roman" w:cs="Times New Roman"/>
                <w:bCs/>
                <w:color w:val="000000"/>
                <w:lang w:eastAsia="el-GR"/>
              </w:rPr>
              <w:t xml:space="preserve"> %</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A07425">
            <w:pPr>
              <w:jc w:val="center"/>
              <w:cnfStyle w:val="000000100000"/>
              <w:rPr>
                <w:rFonts w:eastAsia="Times New Roman" w:cs="Times New Roman"/>
                <w:bCs/>
                <w:color w:val="000000"/>
                <w:lang w:eastAsia="el-GR"/>
              </w:rPr>
            </w:pPr>
            <w:r w:rsidRPr="0009763C">
              <w:rPr>
                <w:rFonts w:eastAsia="Times New Roman" w:cs="Times New Roman"/>
                <w:bCs/>
                <w:color w:val="000000"/>
                <w:lang w:eastAsia="el-GR"/>
              </w:rPr>
              <w:t xml:space="preserve">ΑΞΙΑ </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09763C" w:rsidRDefault="001407D5" w:rsidP="001407D5">
            <w:pPr>
              <w:jc w:val="center"/>
              <w:cnfStyle w:val="000000100000"/>
              <w:rPr>
                <w:rFonts w:eastAsia="Times New Roman" w:cs="Times New Roman"/>
                <w:color w:val="000000"/>
                <w:lang w:eastAsia="el-GR"/>
              </w:rPr>
            </w:pPr>
            <w:r w:rsidRPr="0009763C">
              <w:rPr>
                <w:rFonts w:eastAsia="Times New Roman" w:cs="Times New Roman"/>
                <w:bCs/>
                <w:color w:val="000000"/>
                <w:lang w:val="en-US" w:eastAsia="el-GR"/>
              </w:rPr>
              <w:t>METABO</w:t>
            </w:r>
            <w:r w:rsidRPr="0009763C">
              <w:rPr>
                <w:rFonts w:eastAsia="Times New Roman" w:cs="Times New Roman"/>
                <w:bCs/>
                <w:color w:val="000000"/>
                <w:lang w:eastAsia="el-GR"/>
              </w:rPr>
              <w:t>Λ</w:t>
            </w:r>
            <w:r w:rsidRPr="0009763C">
              <w:rPr>
                <w:rFonts w:eastAsia="Times New Roman" w:cs="Times New Roman"/>
                <w:bCs/>
                <w:color w:val="000000"/>
                <w:lang w:val="en-US" w:eastAsia="el-GR"/>
              </w:rPr>
              <w:t>H</w:t>
            </w:r>
            <w:r w:rsidRPr="0009763C">
              <w:rPr>
                <w:rFonts w:eastAsia="Times New Roman" w:cs="Times New Roman"/>
                <w:bCs/>
                <w:color w:val="000000"/>
                <w:lang w:eastAsia="el-GR"/>
              </w:rPr>
              <w:t xml:space="preserve"> %</w:t>
            </w:r>
          </w:p>
        </w:tc>
        <w:tc>
          <w:tcPr>
            <w:tcW w:w="1305" w:type="dxa"/>
            <w:tcBorders>
              <w:top w:val="none" w:sz="0" w:space="0" w:color="auto"/>
              <w:left w:val="none" w:sz="0" w:space="0" w:color="auto"/>
              <w:bottom w:val="none" w:sz="0" w:space="0" w:color="auto"/>
              <w:right w:val="none" w:sz="0" w:space="0" w:color="auto"/>
            </w:tcBorders>
          </w:tcPr>
          <w:p w:rsidR="001407D5" w:rsidRPr="0009763C" w:rsidRDefault="001407D5" w:rsidP="001407D5">
            <w:pPr>
              <w:jc w:val="center"/>
              <w:cnfStyle w:val="000000100000"/>
              <w:rPr>
                <w:rFonts w:eastAsia="Times New Roman" w:cs="Times New Roman"/>
                <w:bCs/>
                <w:color w:val="000000"/>
                <w:lang w:val="en-US" w:eastAsia="el-GR"/>
              </w:rPr>
            </w:pPr>
            <w:r w:rsidRPr="0009763C">
              <w:rPr>
                <w:rFonts w:eastAsia="Times New Roman" w:cs="Times New Roman"/>
                <w:bCs/>
                <w:color w:val="000000"/>
                <w:lang w:eastAsia="el-GR"/>
              </w:rPr>
              <w:t>ΚΟΣΤΟΣ/Κ</w:t>
            </w:r>
            <w:r w:rsidRPr="0009763C">
              <w:rPr>
                <w:rFonts w:eastAsia="Times New Roman" w:cs="Times New Roman"/>
                <w:bCs/>
                <w:color w:val="000000"/>
                <w:lang w:val="en-US" w:eastAsia="el-GR"/>
              </w:rPr>
              <w:t>G</w:t>
            </w:r>
          </w:p>
        </w:tc>
      </w:tr>
      <w:tr w:rsidR="008329C6" w:rsidRPr="0009763C" w:rsidTr="003C3FFA">
        <w:trPr>
          <w:cnfStyle w:val="000000010000"/>
          <w:trHeight w:val="288"/>
          <w:jc w:val="center"/>
        </w:trPr>
        <w:tc>
          <w:tcPr>
            <w:cnfStyle w:val="001000000000"/>
            <w:tcW w:w="960" w:type="dxa"/>
            <w:tcBorders>
              <w:top w:val="none" w:sz="0" w:space="0" w:color="auto"/>
              <w:left w:val="none" w:sz="0" w:space="0" w:color="auto"/>
              <w:bottom w:val="single" w:sz="4" w:space="0" w:color="auto"/>
              <w:right w:val="none" w:sz="0" w:space="0" w:color="auto"/>
            </w:tcBorders>
            <w:noWrap/>
            <w:vAlign w:val="center"/>
          </w:tcPr>
          <w:p w:rsidR="008329C6" w:rsidRPr="004B2E7C" w:rsidRDefault="008329C6" w:rsidP="001407D5">
            <w:pPr>
              <w:jc w:val="center"/>
              <w:rPr>
                <w:rFonts w:eastAsia="Times New Roman" w:cs="Times New Roman"/>
                <w:b w:val="0"/>
                <w:bCs w:val="0"/>
                <w:color w:val="000000"/>
                <w:lang w:eastAsia="el-GR"/>
              </w:rPr>
            </w:pPr>
            <w:r w:rsidRPr="008F5A58">
              <w:rPr>
                <w:rFonts w:eastAsia="Times New Roman" w:cs="Times New Roman"/>
                <w:b w:val="0"/>
                <w:bCs w:val="0"/>
                <w:color w:val="000000"/>
                <w:lang w:eastAsia="el-GR"/>
              </w:rPr>
              <w:t>202</w:t>
            </w:r>
            <w:r w:rsidR="003C3FFA">
              <w:rPr>
                <w:rFonts w:eastAsia="Times New Roman" w:cs="Times New Roman"/>
                <w:b w:val="0"/>
                <w:bCs w:val="0"/>
                <w:color w:val="000000"/>
                <w:lang w:val="en-US" w:eastAsia="el-GR"/>
              </w:rPr>
              <w:t>3</w:t>
            </w:r>
            <w:r w:rsidR="004B2E7C">
              <w:rPr>
                <w:rFonts w:eastAsia="Times New Roman" w:cs="Times New Roman"/>
                <w:b w:val="0"/>
                <w:bCs w:val="0"/>
                <w:color w:val="000000"/>
                <w:lang w:val="en-US" w:eastAsia="el-GR"/>
              </w:rPr>
              <w:t xml:space="preserve"> </w:t>
            </w:r>
            <w:r w:rsidR="004B2E7C">
              <w:rPr>
                <w:rFonts w:eastAsia="Times New Roman" w:cs="Times New Roman"/>
                <w:b w:val="0"/>
                <w:bCs w:val="0"/>
                <w:color w:val="000000"/>
                <w:lang w:eastAsia="el-GR"/>
              </w:rPr>
              <w:t>Ιαν-Οκτ</w:t>
            </w:r>
          </w:p>
        </w:tc>
        <w:tc>
          <w:tcPr>
            <w:tcW w:w="1651" w:type="dxa"/>
            <w:tcBorders>
              <w:top w:val="none" w:sz="0" w:space="0" w:color="auto"/>
              <w:left w:val="none" w:sz="0" w:space="0" w:color="auto"/>
              <w:bottom w:val="single" w:sz="4" w:space="0" w:color="auto"/>
              <w:right w:val="none" w:sz="0" w:space="0" w:color="auto"/>
            </w:tcBorders>
            <w:noWrap/>
            <w:vAlign w:val="center"/>
          </w:tcPr>
          <w:p w:rsidR="008329C6" w:rsidRPr="009F3A80" w:rsidRDefault="008E3735" w:rsidP="00A07425">
            <w:pPr>
              <w:jc w:val="center"/>
              <w:cnfStyle w:val="000000010000"/>
              <w:rPr>
                <w:rFonts w:eastAsia="Times New Roman" w:cs="Times New Roman"/>
                <w:bCs/>
                <w:color w:val="000000"/>
                <w:lang w:eastAsia="el-GR"/>
              </w:rPr>
            </w:pPr>
            <w:r>
              <w:rPr>
                <w:rFonts w:eastAsia="Times New Roman" w:cs="Times New Roman"/>
                <w:bCs/>
                <w:color w:val="000000"/>
                <w:lang w:val="en-US" w:eastAsia="el-GR"/>
              </w:rPr>
              <w:t>591.395 kg</w:t>
            </w:r>
          </w:p>
        </w:tc>
        <w:tc>
          <w:tcPr>
            <w:tcW w:w="1533" w:type="dxa"/>
            <w:tcBorders>
              <w:top w:val="none" w:sz="0" w:space="0" w:color="auto"/>
              <w:left w:val="none" w:sz="0" w:space="0" w:color="auto"/>
              <w:bottom w:val="single" w:sz="4" w:space="0" w:color="auto"/>
              <w:right w:val="none" w:sz="0" w:space="0" w:color="auto"/>
            </w:tcBorders>
            <w:noWrap/>
            <w:vAlign w:val="center"/>
          </w:tcPr>
          <w:p w:rsidR="008329C6" w:rsidRPr="0009763C" w:rsidRDefault="008329C6" w:rsidP="001407D5">
            <w:pPr>
              <w:jc w:val="center"/>
              <w:cnfStyle w:val="000000010000"/>
              <w:rPr>
                <w:rFonts w:eastAsia="Times New Roman" w:cs="Times New Roman"/>
                <w:bCs/>
                <w:color w:val="000000"/>
                <w:lang w:val="en-US" w:eastAsia="el-GR"/>
              </w:rPr>
            </w:pPr>
          </w:p>
        </w:tc>
        <w:tc>
          <w:tcPr>
            <w:tcW w:w="1287" w:type="dxa"/>
            <w:tcBorders>
              <w:top w:val="none" w:sz="0" w:space="0" w:color="auto"/>
              <w:left w:val="none" w:sz="0" w:space="0" w:color="auto"/>
              <w:bottom w:val="single" w:sz="4" w:space="0" w:color="auto"/>
              <w:right w:val="none" w:sz="0" w:space="0" w:color="auto"/>
            </w:tcBorders>
            <w:noWrap/>
            <w:vAlign w:val="center"/>
          </w:tcPr>
          <w:p w:rsidR="008329C6" w:rsidRPr="008E3735" w:rsidRDefault="008E3735" w:rsidP="00A07425">
            <w:pPr>
              <w:jc w:val="center"/>
              <w:cnfStyle w:val="000000010000"/>
              <w:rPr>
                <w:rFonts w:eastAsia="Times New Roman" w:cs="Times New Roman"/>
                <w:bCs/>
                <w:color w:val="000000"/>
                <w:lang w:val="en-US" w:eastAsia="el-GR"/>
              </w:rPr>
            </w:pPr>
            <w:r>
              <w:rPr>
                <w:rFonts w:eastAsia="Times New Roman" w:cs="Times New Roman"/>
                <w:bCs/>
                <w:color w:val="000000"/>
                <w:lang w:eastAsia="el-GR"/>
              </w:rPr>
              <w:t xml:space="preserve">1.666.413 </w:t>
            </w:r>
            <w:r w:rsidRPr="001848B7">
              <w:rPr>
                <w:rFonts w:eastAsia="Times New Roman" w:cs="Times New Roman"/>
                <w:color w:val="000000"/>
                <w:lang w:eastAsia="el-GR"/>
              </w:rPr>
              <w:t>€</w:t>
            </w:r>
          </w:p>
        </w:tc>
        <w:tc>
          <w:tcPr>
            <w:tcW w:w="1522" w:type="dxa"/>
            <w:tcBorders>
              <w:top w:val="none" w:sz="0" w:space="0" w:color="auto"/>
              <w:left w:val="none" w:sz="0" w:space="0" w:color="auto"/>
              <w:bottom w:val="single" w:sz="4" w:space="0" w:color="auto"/>
              <w:right w:val="none" w:sz="0" w:space="0" w:color="auto"/>
            </w:tcBorders>
            <w:noWrap/>
            <w:vAlign w:val="center"/>
          </w:tcPr>
          <w:p w:rsidR="008329C6" w:rsidRPr="0009763C" w:rsidRDefault="008329C6" w:rsidP="001407D5">
            <w:pPr>
              <w:jc w:val="center"/>
              <w:cnfStyle w:val="000000010000"/>
              <w:rPr>
                <w:rFonts w:eastAsia="Times New Roman" w:cs="Times New Roman"/>
                <w:bCs/>
                <w:color w:val="000000"/>
                <w:lang w:val="en-US" w:eastAsia="el-GR"/>
              </w:rPr>
            </w:pPr>
          </w:p>
        </w:tc>
        <w:tc>
          <w:tcPr>
            <w:tcW w:w="1305" w:type="dxa"/>
            <w:tcBorders>
              <w:top w:val="none" w:sz="0" w:space="0" w:color="auto"/>
              <w:left w:val="none" w:sz="0" w:space="0" w:color="auto"/>
              <w:bottom w:val="single" w:sz="4" w:space="0" w:color="auto"/>
              <w:right w:val="none" w:sz="0" w:space="0" w:color="auto"/>
            </w:tcBorders>
          </w:tcPr>
          <w:p w:rsidR="008329C6" w:rsidRPr="0009763C" w:rsidRDefault="00F92934" w:rsidP="001407D5">
            <w:pPr>
              <w:jc w:val="center"/>
              <w:cnfStyle w:val="000000010000"/>
              <w:rPr>
                <w:rFonts w:eastAsia="Times New Roman" w:cs="Times New Roman"/>
                <w:bCs/>
                <w:color w:val="000000"/>
                <w:lang w:eastAsia="el-GR"/>
              </w:rPr>
            </w:pPr>
            <w:r>
              <w:rPr>
                <w:rFonts w:eastAsia="Times New Roman" w:cs="Times New Roman"/>
                <w:bCs/>
                <w:color w:val="000000"/>
                <w:lang w:eastAsia="el-GR"/>
              </w:rPr>
              <w:t xml:space="preserve">2,81 </w:t>
            </w:r>
            <w:r w:rsidRPr="001848B7">
              <w:rPr>
                <w:rFonts w:eastAsia="Times New Roman" w:cs="Times New Roman"/>
                <w:color w:val="000000"/>
                <w:lang w:eastAsia="el-GR"/>
              </w:rPr>
              <w:t>€</w:t>
            </w:r>
          </w:p>
        </w:tc>
      </w:tr>
      <w:tr w:rsidR="003C3FFA" w:rsidRPr="0009763C" w:rsidTr="003C3FFA">
        <w:trPr>
          <w:cnfStyle w:val="000000100000"/>
          <w:trHeight w:val="288"/>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3C3FFA" w:rsidRPr="003C3FFA" w:rsidRDefault="003C3FFA" w:rsidP="001407D5">
            <w:pPr>
              <w:jc w:val="center"/>
              <w:rPr>
                <w:rFonts w:eastAsia="Times New Roman" w:cs="Times New Roman"/>
                <w:b w:val="0"/>
                <w:bCs w:val="0"/>
                <w:color w:val="000000"/>
                <w:lang w:eastAsia="el-GR"/>
              </w:rPr>
            </w:pPr>
            <w:r w:rsidRPr="003C3FFA">
              <w:rPr>
                <w:rFonts w:eastAsia="Times New Roman" w:cs="Times New Roman"/>
                <w:b w:val="0"/>
                <w:bCs w:val="0"/>
                <w:color w:val="000000"/>
                <w:lang w:eastAsia="el-GR"/>
              </w:rPr>
              <w:t>2022</w:t>
            </w:r>
          </w:p>
        </w:tc>
        <w:tc>
          <w:tcPr>
            <w:tcW w:w="1651" w:type="dxa"/>
            <w:tcBorders>
              <w:top w:val="single" w:sz="4" w:space="0" w:color="auto"/>
              <w:left w:val="single" w:sz="4" w:space="0" w:color="auto"/>
              <w:bottom w:val="single" w:sz="4" w:space="0" w:color="auto"/>
              <w:right w:val="single" w:sz="4" w:space="0" w:color="auto"/>
            </w:tcBorders>
            <w:noWrap/>
            <w:vAlign w:val="center"/>
          </w:tcPr>
          <w:p w:rsidR="003C3FFA" w:rsidRPr="003C3FFA" w:rsidRDefault="003C3FFA" w:rsidP="00A0742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871.523</w:t>
            </w:r>
            <w:r w:rsidR="004B2E7C">
              <w:rPr>
                <w:rFonts w:eastAsia="Times New Roman" w:cs="Times New Roman"/>
                <w:bCs/>
                <w:color w:val="000000"/>
                <w:lang w:val="en-US" w:eastAsia="el-GR"/>
              </w:rPr>
              <w:t xml:space="preserve"> </w:t>
            </w:r>
            <w:proofErr w:type="spellStart"/>
            <w:r w:rsidR="004B2E7C" w:rsidRPr="001848B7">
              <w:rPr>
                <w:rFonts w:eastAsia="Times New Roman" w:cs="Times New Roman"/>
                <w:color w:val="000000"/>
                <w:lang w:eastAsia="el-GR"/>
              </w:rPr>
              <w:t>kg</w:t>
            </w:r>
            <w:proofErr w:type="spellEnd"/>
          </w:p>
        </w:tc>
        <w:tc>
          <w:tcPr>
            <w:tcW w:w="1533" w:type="dxa"/>
            <w:tcBorders>
              <w:top w:val="single" w:sz="4" w:space="0" w:color="auto"/>
              <w:left w:val="single" w:sz="4" w:space="0" w:color="auto"/>
              <w:bottom w:val="single" w:sz="4" w:space="0" w:color="auto"/>
              <w:right w:val="single" w:sz="4" w:space="0" w:color="auto"/>
            </w:tcBorders>
            <w:noWrap/>
            <w:vAlign w:val="center"/>
          </w:tcPr>
          <w:p w:rsidR="003C3FFA" w:rsidRDefault="003C3FFA"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13,8%</w:t>
            </w:r>
          </w:p>
        </w:tc>
        <w:tc>
          <w:tcPr>
            <w:tcW w:w="1287" w:type="dxa"/>
            <w:tcBorders>
              <w:top w:val="single" w:sz="4" w:space="0" w:color="auto"/>
              <w:left w:val="single" w:sz="4" w:space="0" w:color="auto"/>
              <w:bottom w:val="single" w:sz="4" w:space="0" w:color="auto"/>
              <w:right w:val="single" w:sz="4" w:space="0" w:color="auto"/>
            </w:tcBorders>
            <w:noWrap/>
            <w:vAlign w:val="center"/>
          </w:tcPr>
          <w:p w:rsidR="003C3FFA" w:rsidRPr="003C3FFA" w:rsidRDefault="003C3FFA" w:rsidP="00A0742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2.419.102</w:t>
            </w:r>
            <w:r w:rsidR="004B2E7C">
              <w:rPr>
                <w:rFonts w:eastAsia="Times New Roman" w:cs="Times New Roman"/>
                <w:bCs/>
                <w:color w:val="000000"/>
                <w:lang w:val="en-US" w:eastAsia="el-GR"/>
              </w:rPr>
              <w:t xml:space="preserve"> </w:t>
            </w:r>
            <w:r w:rsidR="004B2E7C" w:rsidRPr="001848B7">
              <w:rPr>
                <w:rFonts w:eastAsia="Times New Roman" w:cs="Times New Roman"/>
                <w:color w:val="000000"/>
                <w:lang w:eastAsia="el-GR"/>
              </w:rPr>
              <w:t>€</w:t>
            </w:r>
            <w:r w:rsidR="004B2E7C">
              <w:rPr>
                <w:rFonts w:eastAsia="Times New Roman" w:cs="Times New Roman"/>
                <w:bCs/>
                <w:color w:val="000000"/>
                <w:lang w:val="en-US" w:eastAsia="el-GR"/>
              </w:rPr>
              <w:t xml:space="preserve"> </w:t>
            </w:r>
          </w:p>
        </w:tc>
        <w:tc>
          <w:tcPr>
            <w:tcW w:w="1522" w:type="dxa"/>
            <w:tcBorders>
              <w:top w:val="single" w:sz="4" w:space="0" w:color="auto"/>
              <w:left w:val="single" w:sz="4" w:space="0" w:color="auto"/>
              <w:bottom w:val="single" w:sz="4" w:space="0" w:color="auto"/>
              <w:right w:val="single" w:sz="4" w:space="0" w:color="auto"/>
            </w:tcBorders>
            <w:noWrap/>
            <w:vAlign w:val="center"/>
          </w:tcPr>
          <w:p w:rsidR="003C3FFA" w:rsidRDefault="003C3FFA"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4,5%</w:t>
            </w:r>
          </w:p>
        </w:tc>
        <w:tc>
          <w:tcPr>
            <w:tcW w:w="1305" w:type="dxa"/>
            <w:tcBorders>
              <w:top w:val="single" w:sz="4" w:space="0" w:color="auto"/>
              <w:left w:val="single" w:sz="4" w:space="0" w:color="auto"/>
              <w:bottom w:val="single" w:sz="4" w:space="0" w:color="auto"/>
              <w:right w:val="single" w:sz="4" w:space="0" w:color="auto"/>
            </w:tcBorders>
          </w:tcPr>
          <w:p w:rsidR="003C3FFA" w:rsidRPr="003C3FFA" w:rsidRDefault="003C3FFA" w:rsidP="001407D5">
            <w:pPr>
              <w:jc w:val="center"/>
              <w:cnfStyle w:val="000000100000"/>
              <w:rPr>
                <w:rFonts w:eastAsia="Times New Roman" w:cs="Times New Roman"/>
                <w:color w:val="000000"/>
                <w:lang w:val="en-US" w:eastAsia="el-GR"/>
              </w:rPr>
            </w:pPr>
            <w:r>
              <w:rPr>
                <w:rFonts w:eastAsia="Times New Roman" w:cs="Times New Roman"/>
                <w:color w:val="000000"/>
                <w:lang w:val="en-US" w:eastAsia="el-GR"/>
              </w:rPr>
              <w:t>2,77</w:t>
            </w:r>
            <w:r w:rsidR="004B2E7C">
              <w:rPr>
                <w:rFonts w:eastAsia="Times New Roman" w:cs="Times New Roman"/>
                <w:color w:val="000000"/>
                <w:lang w:val="en-US" w:eastAsia="el-GR"/>
              </w:rPr>
              <w:t xml:space="preserve"> </w:t>
            </w:r>
            <w:r w:rsidRPr="001848B7">
              <w:rPr>
                <w:rFonts w:eastAsia="Times New Roman" w:cs="Times New Roman"/>
                <w:color w:val="000000"/>
                <w:lang w:eastAsia="el-GR"/>
              </w:rPr>
              <w:t>€</w:t>
            </w:r>
          </w:p>
        </w:tc>
      </w:tr>
      <w:tr w:rsidR="008329C6" w:rsidRPr="0009763C" w:rsidTr="003C3FFA">
        <w:trPr>
          <w:cnfStyle w:val="000000010000"/>
          <w:trHeight w:val="288"/>
          <w:jc w:val="center"/>
        </w:trPr>
        <w:tc>
          <w:tcPr>
            <w:cnfStyle w:val="001000000000"/>
            <w:tcW w:w="960" w:type="dxa"/>
            <w:tcBorders>
              <w:top w:val="single" w:sz="4" w:space="0" w:color="auto"/>
              <w:left w:val="none" w:sz="0" w:space="0" w:color="auto"/>
              <w:bottom w:val="none" w:sz="0" w:space="0" w:color="auto"/>
              <w:right w:val="none" w:sz="0" w:space="0" w:color="auto"/>
            </w:tcBorders>
            <w:noWrap/>
            <w:vAlign w:val="center"/>
          </w:tcPr>
          <w:p w:rsidR="008329C6" w:rsidRPr="008F5A58" w:rsidRDefault="008329C6" w:rsidP="001407D5">
            <w:pPr>
              <w:jc w:val="center"/>
              <w:rPr>
                <w:rFonts w:eastAsia="Times New Roman" w:cs="Times New Roman"/>
                <w:b w:val="0"/>
                <w:bCs w:val="0"/>
                <w:color w:val="000000"/>
                <w:lang w:eastAsia="el-GR"/>
              </w:rPr>
            </w:pPr>
            <w:r w:rsidRPr="008F5A58">
              <w:rPr>
                <w:rFonts w:eastAsia="Times New Roman" w:cs="Times New Roman"/>
                <w:b w:val="0"/>
                <w:bCs w:val="0"/>
                <w:color w:val="000000"/>
                <w:lang w:eastAsia="el-GR"/>
              </w:rPr>
              <w:t>2021</w:t>
            </w:r>
          </w:p>
        </w:tc>
        <w:tc>
          <w:tcPr>
            <w:tcW w:w="1651" w:type="dxa"/>
            <w:tcBorders>
              <w:top w:val="single" w:sz="4" w:space="0" w:color="auto"/>
              <w:left w:val="none" w:sz="0" w:space="0" w:color="auto"/>
              <w:bottom w:val="none" w:sz="0" w:space="0" w:color="auto"/>
              <w:right w:val="none" w:sz="0" w:space="0" w:color="auto"/>
            </w:tcBorders>
            <w:noWrap/>
            <w:vAlign w:val="center"/>
          </w:tcPr>
          <w:p w:rsidR="008329C6" w:rsidRPr="0009763C" w:rsidRDefault="003C3401" w:rsidP="00A07425">
            <w:pPr>
              <w:jc w:val="center"/>
              <w:cnfStyle w:val="000000010000"/>
              <w:rPr>
                <w:rFonts w:eastAsia="Times New Roman" w:cs="Times New Roman"/>
                <w:bCs/>
                <w:color w:val="000000"/>
                <w:lang w:eastAsia="el-GR"/>
              </w:rPr>
            </w:pPr>
            <w:r>
              <w:rPr>
                <w:rFonts w:eastAsia="Times New Roman" w:cs="Times New Roman"/>
                <w:bCs/>
                <w:color w:val="000000"/>
                <w:lang w:eastAsia="el-GR"/>
              </w:rPr>
              <w:t>765</w:t>
            </w:r>
            <w:r w:rsidR="001848B7">
              <w:rPr>
                <w:rFonts w:eastAsia="Times New Roman" w:cs="Times New Roman"/>
                <w:bCs/>
                <w:color w:val="000000"/>
                <w:lang w:eastAsia="el-GR"/>
              </w:rPr>
              <w:t>.</w:t>
            </w:r>
            <w:r>
              <w:rPr>
                <w:rFonts w:eastAsia="Times New Roman" w:cs="Times New Roman"/>
                <w:bCs/>
                <w:color w:val="000000"/>
                <w:lang w:eastAsia="el-GR"/>
              </w:rPr>
              <w:t>004</w:t>
            </w:r>
            <w:r w:rsidR="004B2E7C">
              <w:rPr>
                <w:rFonts w:eastAsia="Times New Roman" w:cs="Times New Roman"/>
                <w:bCs/>
                <w:color w:val="000000"/>
                <w:lang w:eastAsia="el-GR"/>
              </w:rPr>
              <w:t xml:space="preserve"> </w:t>
            </w:r>
            <w:proofErr w:type="spellStart"/>
            <w:r w:rsidR="004B2E7C" w:rsidRPr="001848B7">
              <w:rPr>
                <w:rFonts w:eastAsia="Times New Roman" w:cs="Times New Roman"/>
                <w:color w:val="000000"/>
                <w:lang w:eastAsia="el-GR"/>
              </w:rPr>
              <w:t>kg</w:t>
            </w:r>
            <w:proofErr w:type="spellEnd"/>
          </w:p>
        </w:tc>
        <w:tc>
          <w:tcPr>
            <w:tcW w:w="1533" w:type="dxa"/>
            <w:tcBorders>
              <w:top w:val="single" w:sz="4" w:space="0" w:color="auto"/>
              <w:left w:val="none" w:sz="0" w:space="0" w:color="auto"/>
              <w:bottom w:val="none" w:sz="0" w:space="0" w:color="auto"/>
              <w:right w:val="none" w:sz="0" w:space="0" w:color="auto"/>
            </w:tcBorders>
            <w:noWrap/>
            <w:vAlign w:val="center"/>
          </w:tcPr>
          <w:p w:rsidR="008329C6" w:rsidRPr="0009763C" w:rsidRDefault="0070381F" w:rsidP="001407D5">
            <w:pPr>
              <w:jc w:val="center"/>
              <w:cnfStyle w:val="000000010000"/>
              <w:rPr>
                <w:rFonts w:eastAsia="Times New Roman" w:cs="Times New Roman"/>
                <w:bCs/>
                <w:color w:val="000000"/>
                <w:lang w:val="en-US" w:eastAsia="el-GR"/>
              </w:rPr>
            </w:pPr>
            <w:r>
              <w:rPr>
                <w:rFonts w:eastAsia="Times New Roman" w:cs="Times New Roman"/>
                <w:bCs/>
                <w:color w:val="000000"/>
                <w:lang w:val="en-US" w:eastAsia="el-GR"/>
              </w:rPr>
              <w:t>8,3%</w:t>
            </w:r>
          </w:p>
        </w:tc>
        <w:tc>
          <w:tcPr>
            <w:tcW w:w="1287" w:type="dxa"/>
            <w:tcBorders>
              <w:top w:val="single" w:sz="4" w:space="0" w:color="auto"/>
              <w:left w:val="none" w:sz="0" w:space="0" w:color="auto"/>
              <w:bottom w:val="none" w:sz="0" w:space="0" w:color="auto"/>
              <w:right w:val="none" w:sz="0" w:space="0" w:color="auto"/>
            </w:tcBorders>
            <w:noWrap/>
            <w:vAlign w:val="center"/>
          </w:tcPr>
          <w:p w:rsidR="008329C6" w:rsidRPr="0009763C" w:rsidRDefault="003C3401" w:rsidP="00A07425">
            <w:pPr>
              <w:jc w:val="center"/>
              <w:cnfStyle w:val="000000010000"/>
              <w:rPr>
                <w:rFonts w:eastAsia="Times New Roman" w:cs="Times New Roman"/>
                <w:bCs/>
                <w:color w:val="000000"/>
                <w:lang w:eastAsia="el-GR"/>
              </w:rPr>
            </w:pPr>
            <w:r>
              <w:rPr>
                <w:rFonts w:eastAsia="Times New Roman" w:cs="Times New Roman"/>
                <w:bCs/>
                <w:color w:val="000000"/>
                <w:lang w:eastAsia="el-GR"/>
              </w:rPr>
              <w:t>2.315.004</w:t>
            </w:r>
            <w:r w:rsidR="004B2E7C">
              <w:rPr>
                <w:rFonts w:eastAsia="Times New Roman" w:cs="Times New Roman"/>
                <w:bCs/>
                <w:color w:val="000000"/>
                <w:lang w:eastAsia="el-GR"/>
              </w:rPr>
              <w:t xml:space="preserve"> </w:t>
            </w:r>
            <w:r w:rsidR="004B2E7C" w:rsidRPr="001848B7">
              <w:rPr>
                <w:rFonts w:eastAsia="Times New Roman" w:cs="Times New Roman"/>
                <w:color w:val="000000"/>
                <w:lang w:eastAsia="el-GR"/>
              </w:rPr>
              <w:t>€</w:t>
            </w:r>
          </w:p>
        </w:tc>
        <w:tc>
          <w:tcPr>
            <w:tcW w:w="1522" w:type="dxa"/>
            <w:tcBorders>
              <w:top w:val="single" w:sz="4" w:space="0" w:color="auto"/>
              <w:left w:val="none" w:sz="0" w:space="0" w:color="auto"/>
              <w:bottom w:val="none" w:sz="0" w:space="0" w:color="auto"/>
              <w:right w:val="none" w:sz="0" w:space="0" w:color="auto"/>
            </w:tcBorders>
            <w:noWrap/>
            <w:vAlign w:val="center"/>
          </w:tcPr>
          <w:p w:rsidR="008329C6" w:rsidRPr="0009763C" w:rsidRDefault="00E320B8" w:rsidP="001407D5">
            <w:pPr>
              <w:jc w:val="center"/>
              <w:cnfStyle w:val="000000010000"/>
              <w:rPr>
                <w:rFonts w:eastAsia="Times New Roman" w:cs="Times New Roman"/>
                <w:bCs/>
                <w:color w:val="000000"/>
                <w:lang w:val="en-US" w:eastAsia="el-GR"/>
              </w:rPr>
            </w:pPr>
            <w:r>
              <w:rPr>
                <w:rFonts w:eastAsia="Times New Roman" w:cs="Times New Roman"/>
                <w:bCs/>
                <w:color w:val="000000"/>
                <w:lang w:val="en-US" w:eastAsia="el-GR"/>
              </w:rPr>
              <w:t>13,9%</w:t>
            </w:r>
          </w:p>
        </w:tc>
        <w:tc>
          <w:tcPr>
            <w:tcW w:w="1305" w:type="dxa"/>
            <w:tcBorders>
              <w:top w:val="single" w:sz="4" w:space="0" w:color="auto"/>
              <w:left w:val="none" w:sz="0" w:space="0" w:color="auto"/>
              <w:bottom w:val="none" w:sz="0" w:space="0" w:color="auto"/>
              <w:right w:val="none" w:sz="0" w:space="0" w:color="auto"/>
            </w:tcBorders>
          </w:tcPr>
          <w:p w:rsidR="008329C6" w:rsidRPr="0009763C" w:rsidRDefault="0020013E" w:rsidP="001407D5">
            <w:pPr>
              <w:jc w:val="center"/>
              <w:cnfStyle w:val="000000010000"/>
              <w:rPr>
                <w:rFonts w:eastAsia="Times New Roman" w:cs="Times New Roman"/>
                <w:bCs/>
                <w:color w:val="000000"/>
                <w:lang w:eastAsia="el-GR"/>
              </w:rPr>
            </w:pPr>
            <w:r>
              <w:rPr>
                <w:rFonts w:eastAsia="Times New Roman" w:cs="Times New Roman"/>
                <w:color w:val="000000"/>
                <w:lang w:eastAsia="el-GR"/>
              </w:rPr>
              <w:t>3</w:t>
            </w:r>
            <w:r w:rsidR="004B2E7C">
              <w:rPr>
                <w:rFonts w:eastAsia="Times New Roman" w:cs="Times New Roman"/>
                <w:color w:val="000000"/>
                <w:lang w:eastAsia="el-GR"/>
              </w:rPr>
              <w:t xml:space="preserve"> </w:t>
            </w:r>
            <w:r w:rsidRPr="001848B7">
              <w:rPr>
                <w:rFonts w:eastAsia="Times New Roman" w:cs="Times New Roman"/>
                <w:color w:val="000000"/>
                <w:lang w:eastAsia="el-GR"/>
              </w:rPr>
              <w:t>€</w:t>
            </w:r>
          </w:p>
        </w:tc>
      </w:tr>
      <w:tr w:rsidR="008329C6" w:rsidRPr="0009763C" w:rsidTr="001848B7">
        <w:trPr>
          <w:cnfStyle w:val="00000010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tcPr>
          <w:p w:rsidR="008329C6" w:rsidRPr="008F5A58" w:rsidRDefault="008329C6" w:rsidP="001407D5">
            <w:pPr>
              <w:jc w:val="center"/>
              <w:rPr>
                <w:rFonts w:eastAsia="Times New Roman" w:cs="Times New Roman"/>
                <w:b w:val="0"/>
                <w:bCs w:val="0"/>
                <w:color w:val="000000"/>
                <w:lang w:eastAsia="el-GR"/>
              </w:rPr>
            </w:pPr>
            <w:r w:rsidRPr="008F5A58">
              <w:rPr>
                <w:rFonts w:eastAsia="Times New Roman" w:cs="Times New Roman"/>
                <w:b w:val="0"/>
                <w:bCs w:val="0"/>
                <w:color w:val="000000"/>
                <w:lang w:eastAsia="el-GR"/>
              </w:rPr>
              <w:t>2020</w:t>
            </w:r>
          </w:p>
        </w:tc>
        <w:tc>
          <w:tcPr>
            <w:tcW w:w="1651" w:type="dxa"/>
            <w:tcBorders>
              <w:top w:val="none" w:sz="0" w:space="0" w:color="auto"/>
              <w:left w:val="none" w:sz="0" w:space="0" w:color="auto"/>
              <w:bottom w:val="none" w:sz="0" w:space="0" w:color="auto"/>
              <w:right w:val="none" w:sz="0" w:space="0" w:color="auto"/>
            </w:tcBorders>
            <w:noWrap/>
            <w:vAlign w:val="center"/>
          </w:tcPr>
          <w:p w:rsidR="008329C6" w:rsidRPr="0009763C" w:rsidRDefault="008329C6" w:rsidP="00A07425">
            <w:pPr>
              <w:jc w:val="center"/>
              <w:cnfStyle w:val="000000100000"/>
              <w:rPr>
                <w:rFonts w:eastAsia="Times New Roman" w:cs="Times New Roman"/>
                <w:bCs/>
                <w:color w:val="000000"/>
                <w:lang w:eastAsia="el-GR"/>
              </w:rPr>
            </w:pPr>
            <w:r>
              <w:rPr>
                <w:rFonts w:eastAsia="Times New Roman" w:cs="Times New Roman"/>
                <w:bCs/>
                <w:color w:val="000000"/>
                <w:lang w:eastAsia="el-GR"/>
              </w:rPr>
              <w:t>705.875</w:t>
            </w:r>
            <w:r w:rsidR="004B2E7C">
              <w:rPr>
                <w:rFonts w:eastAsia="Times New Roman" w:cs="Times New Roman"/>
                <w:bCs/>
                <w:color w:val="000000"/>
                <w:lang w:eastAsia="el-GR"/>
              </w:rPr>
              <w:t xml:space="preserve"> </w:t>
            </w:r>
            <w:proofErr w:type="spellStart"/>
            <w:r w:rsidR="004B2E7C" w:rsidRPr="001848B7">
              <w:rPr>
                <w:rFonts w:eastAsia="Times New Roman" w:cs="Times New Roman"/>
                <w:color w:val="000000"/>
                <w:lang w:eastAsia="el-GR"/>
              </w:rPr>
              <w:t>kg</w:t>
            </w:r>
            <w:proofErr w:type="spellEnd"/>
          </w:p>
        </w:tc>
        <w:tc>
          <w:tcPr>
            <w:tcW w:w="1533" w:type="dxa"/>
            <w:tcBorders>
              <w:top w:val="none" w:sz="0" w:space="0" w:color="auto"/>
              <w:left w:val="none" w:sz="0" w:space="0" w:color="auto"/>
              <w:bottom w:val="none" w:sz="0" w:space="0" w:color="auto"/>
              <w:right w:val="none" w:sz="0" w:space="0" w:color="auto"/>
            </w:tcBorders>
            <w:noWrap/>
            <w:vAlign w:val="center"/>
          </w:tcPr>
          <w:p w:rsidR="008329C6" w:rsidRPr="0009763C" w:rsidRDefault="0070381F"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12%</w:t>
            </w:r>
          </w:p>
        </w:tc>
        <w:tc>
          <w:tcPr>
            <w:tcW w:w="1287" w:type="dxa"/>
            <w:tcBorders>
              <w:top w:val="none" w:sz="0" w:space="0" w:color="auto"/>
              <w:left w:val="none" w:sz="0" w:space="0" w:color="auto"/>
              <w:bottom w:val="none" w:sz="0" w:space="0" w:color="auto"/>
              <w:right w:val="none" w:sz="0" w:space="0" w:color="auto"/>
            </w:tcBorders>
            <w:noWrap/>
            <w:vAlign w:val="center"/>
          </w:tcPr>
          <w:p w:rsidR="008329C6" w:rsidRPr="0009763C" w:rsidRDefault="008329C6" w:rsidP="00A07425">
            <w:pPr>
              <w:jc w:val="center"/>
              <w:cnfStyle w:val="000000100000"/>
              <w:rPr>
                <w:rFonts w:eastAsia="Times New Roman" w:cs="Times New Roman"/>
                <w:bCs/>
                <w:color w:val="000000"/>
                <w:lang w:eastAsia="el-GR"/>
              </w:rPr>
            </w:pPr>
            <w:r>
              <w:rPr>
                <w:rFonts w:eastAsia="Times New Roman" w:cs="Times New Roman"/>
                <w:bCs/>
                <w:color w:val="000000"/>
                <w:lang w:eastAsia="el-GR"/>
              </w:rPr>
              <w:t>2.031.281</w:t>
            </w:r>
            <w:r w:rsidR="004B2E7C" w:rsidRPr="001848B7">
              <w:rPr>
                <w:rFonts w:eastAsia="Times New Roman" w:cs="Times New Roman"/>
                <w:color w:val="000000"/>
                <w:lang w:eastAsia="el-GR"/>
              </w:rPr>
              <w:t>€</w:t>
            </w:r>
            <w:r w:rsidR="004B2E7C">
              <w:rPr>
                <w:rFonts w:eastAsia="Times New Roman" w:cs="Times New Roman"/>
                <w:bCs/>
                <w:color w:val="000000"/>
                <w:lang w:eastAsia="el-GR"/>
              </w:rPr>
              <w:t xml:space="preserve"> </w:t>
            </w:r>
          </w:p>
        </w:tc>
        <w:tc>
          <w:tcPr>
            <w:tcW w:w="1522" w:type="dxa"/>
            <w:tcBorders>
              <w:top w:val="none" w:sz="0" w:space="0" w:color="auto"/>
              <w:left w:val="none" w:sz="0" w:space="0" w:color="auto"/>
              <w:bottom w:val="none" w:sz="0" w:space="0" w:color="auto"/>
              <w:right w:val="none" w:sz="0" w:space="0" w:color="auto"/>
            </w:tcBorders>
            <w:noWrap/>
            <w:vAlign w:val="center"/>
          </w:tcPr>
          <w:p w:rsidR="008329C6" w:rsidRPr="0009763C" w:rsidRDefault="00E320B8" w:rsidP="001407D5">
            <w:pPr>
              <w:jc w:val="center"/>
              <w:cnfStyle w:val="000000100000"/>
              <w:rPr>
                <w:rFonts w:eastAsia="Times New Roman" w:cs="Times New Roman"/>
                <w:bCs/>
                <w:color w:val="000000"/>
                <w:lang w:val="en-US" w:eastAsia="el-GR"/>
              </w:rPr>
            </w:pPr>
            <w:r>
              <w:rPr>
                <w:rFonts w:eastAsia="Times New Roman" w:cs="Times New Roman"/>
                <w:bCs/>
                <w:color w:val="000000"/>
                <w:lang w:val="en-US" w:eastAsia="el-GR"/>
              </w:rPr>
              <w:t>12,5%</w:t>
            </w:r>
          </w:p>
        </w:tc>
        <w:tc>
          <w:tcPr>
            <w:tcW w:w="1305" w:type="dxa"/>
            <w:tcBorders>
              <w:top w:val="none" w:sz="0" w:space="0" w:color="auto"/>
              <w:left w:val="none" w:sz="0" w:space="0" w:color="auto"/>
              <w:bottom w:val="none" w:sz="0" w:space="0" w:color="auto"/>
              <w:right w:val="none" w:sz="0" w:space="0" w:color="auto"/>
            </w:tcBorders>
          </w:tcPr>
          <w:p w:rsidR="008329C6" w:rsidRPr="0009763C" w:rsidRDefault="0020013E" w:rsidP="001407D5">
            <w:pPr>
              <w:jc w:val="center"/>
              <w:cnfStyle w:val="000000100000"/>
              <w:rPr>
                <w:rFonts w:eastAsia="Times New Roman" w:cs="Times New Roman"/>
                <w:bCs/>
                <w:color w:val="000000"/>
                <w:lang w:eastAsia="el-GR"/>
              </w:rPr>
            </w:pPr>
            <w:r>
              <w:rPr>
                <w:rFonts w:eastAsia="Times New Roman" w:cs="Times New Roman"/>
                <w:bCs/>
                <w:color w:val="000000"/>
                <w:lang w:eastAsia="el-GR"/>
              </w:rPr>
              <w:t>2,87</w:t>
            </w:r>
            <w:r w:rsidR="004B2E7C">
              <w:rPr>
                <w:rFonts w:eastAsia="Times New Roman" w:cs="Times New Roman"/>
                <w:bCs/>
                <w:color w:val="000000"/>
                <w:lang w:eastAsia="el-GR"/>
              </w:rPr>
              <w:t xml:space="preserve"> </w:t>
            </w:r>
            <w:r w:rsidRPr="001848B7">
              <w:rPr>
                <w:rFonts w:eastAsia="Times New Roman" w:cs="Times New Roman"/>
                <w:color w:val="000000"/>
                <w:lang w:eastAsia="el-GR"/>
              </w:rPr>
              <w:t>€</w:t>
            </w:r>
          </w:p>
        </w:tc>
      </w:tr>
      <w:tr w:rsidR="00730B66" w:rsidRPr="00730B66" w:rsidTr="001848B7">
        <w:trPr>
          <w:cnfStyle w:val="00000001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730B66" w:rsidRPr="008F5A58" w:rsidRDefault="00730B66" w:rsidP="001407D5">
            <w:pPr>
              <w:jc w:val="center"/>
              <w:rPr>
                <w:rFonts w:asciiTheme="minorHAnsi" w:eastAsia="Times New Roman" w:hAnsiTheme="minorHAnsi" w:cs="Times New Roman"/>
                <w:b w:val="0"/>
                <w:bCs w:val="0"/>
                <w:color w:val="000000"/>
                <w:lang w:eastAsia="el-GR"/>
              </w:rPr>
            </w:pPr>
            <w:r w:rsidRPr="008F5A58">
              <w:rPr>
                <w:rFonts w:asciiTheme="minorHAnsi" w:eastAsia="Times New Roman" w:hAnsiTheme="minorHAnsi" w:cs="Times New Roman"/>
                <w:b w:val="0"/>
                <w:bCs w:val="0"/>
                <w:color w:val="000000"/>
                <w:lang w:eastAsia="el-GR"/>
              </w:rPr>
              <w:t>2019</w:t>
            </w:r>
          </w:p>
        </w:tc>
        <w:tc>
          <w:tcPr>
            <w:tcW w:w="1651"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 xml:space="preserve">626.430 </w:t>
            </w:r>
            <w:proofErr w:type="spellStart"/>
            <w:r w:rsidRPr="001848B7">
              <w:rPr>
                <w:rFonts w:eastAsia="Times New Roman" w:cs="Times New Roman"/>
                <w:color w:val="000000"/>
                <w:lang w:eastAsia="el-GR"/>
              </w:rPr>
              <w:t>kg</w:t>
            </w:r>
            <w:proofErr w:type="spellEnd"/>
          </w:p>
        </w:tc>
        <w:tc>
          <w:tcPr>
            <w:tcW w:w="1533"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-13%</w:t>
            </w:r>
          </w:p>
        </w:tc>
        <w:tc>
          <w:tcPr>
            <w:tcW w:w="1287"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1.804.178 €</w:t>
            </w:r>
          </w:p>
        </w:tc>
        <w:tc>
          <w:tcPr>
            <w:tcW w:w="1522" w:type="dxa"/>
            <w:tcBorders>
              <w:top w:val="none" w:sz="0" w:space="0" w:color="auto"/>
              <w:left w:val="none" w:sz="0" w:space="0" w:color="auto"/>
              <w:bottom w:val="none" w:sz="0" w:space="0" w:color="auto"/>
              <w:right w:val="none" w:sz="0" w:space="0" w:color="auto"/>
            </w:tcBorders>
            <w:noWrap/>
            <w:vAlign w:val="center"/>
            <w:hideMark/>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-15%</w:t>
            </w:r>
          </w:p>
        </w:tc>
        <w:tc>
          <w:tcPr>
            <w:tcW w:w="1305" w:type="dxa"/>
            <w:tcBorders>
              <w:top w:val="none" w:sz="0" w:space="0" w:color="auto"/>
              <w:left w:val="none" w:sz="0" w:space="0" w:color="auto"/>
              <w:bottom w:val="none" w:sz="0" w:space="0" w:color="auto"/>
              <w:right w:val="none" w:sz="0" w:space="0" w:color="auto"/>
            </w:tcBorders>
            <w:vAlign w:val="center"/>
          </w:tcPr>
          <w:p w:rsidR="00730B66" w:rsidRPr="001848B7" w:rsidRDefault="00730B66" w:rsidP="001407D5">
            <w:pPr>
              <w:jc w:val="center"/>
              <w:cnfStyle w:val="000000010000"/>
              <w:rPr>
                <w:rFonts w:eastAsia="Times New Roman" w:cs="Times New Roman"/>
                <w:color w:val="000000"/>
                <w:lang w:eastAsia="el-GR"/>
              </w:rPr>
            </w:pPr>
            <w:r w:rsidRPr="001848B7">
              <w:rPr>
                <w:rFonts w:eastAsia="Times New Roman" w:cs="Times New Roman"/>
                <w:color w:val="000000"/>
                <w:lang w:eastAsia="el-GR"/>
              </w:rPr>
              <w:t>2,88 €</w:t>
            </w:r>
          </w:p>
        </w:tc>
      </w:tr>
      <w:tr w:rsidR="001407D5" w:rsidRPr="00730B66" w:rsidTr="001848B7">
        <w:trPr>
          <w:cnfStyle w:val="00000010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rPr>
                <w:rFonts w:asciiTheme="minorHAnsi" w:eastAsia="Times New Roman" w:hAnsiTheme="minorHAnsi" w:cs="Times New Roman"/>
                <w:b w:val="0"/>
                <w:color w:val="000000"/>
                <w:lang w:eastAsia="el-GR"/>
              </w:rPr>
            </w:pPr>
            <w:r w:rsidRPr="00730B66">
              <w:rPr>
                <w:rFonts w:asciiTheme="minorHAnsi" w:eastAsia="Times New Roman" w:hAnsiTheme="minorHAnsi" w:cs="Times New Roman"/>
                <w:b w:val="0"/>
                <w:color w:val="000000"/>
                <w:lang w:eastAsia="el-GR"/>
              </w:rPr>
              <w:t>2018</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bCs/>
                <w:color w:val="000000"/>
                <w:lang w:val="en-US" w:eastAsia="el-GR"/>
              </w:rPr>
            </w:pPr>
            <w:r w:rsidRPr="00730B66">
              <w:rPr>
                <w:rFonts w:eastAsia="Times New Roman" w:cs="Times New Roman"/>
                <w:bCs/>
                <w:color w:val="000000"/>
                <w:lang w:eastAsia="el-GR"/>
              </w:rPr>
              <w:t>718.897</w:t>
            </w:r>
            <w:r w:rsidR="00A07425" w:rsidRPr="00730B66">
              <w:rPr>
                <w:rFonts w:eastAsia="Times New Roman" w:cs="Times New Roman"/>
                <w:bCs/>
                <w:color w:val="000000"/>
                <w:lang w:eastAsia="el-GR"/>
              </w:rPr>
              <w:t xml:space="preserve"> </w:t>
            </w:r>
            <w:r w:rsidR="00A07425" w:rsidRPr="00730B66">
              <w:rPr>
                <w:rFonts w:eastAsia="Times New Roman" w:cs="Times New Roman"/>
                <w:bCs/>
                <w:color w:val="000000"/>
                <w:lang w:val="en-US" w:eastAsia="el-GR"/>
              </w:rPr>
              <w:t>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bCs/>
                <w:color w:val="000000"/>
                <w:lang w:eastAsia="el-GR"/>
              </w:rPr>
            </w:pPr>
            <w:r w:rsidRPr="00730B66">
              <w:rPr>
                <w:rFonts w:eastAsia="Times New Roman" w:cs="Times New Roman"/>
                <w:bCs/>
                <w:color w:val="000000"/>
                <w:lang w:eastAsia="el-GR"/>
              </w:rPr>
              <w:t>-11%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bCs/>
                <w:color w:val="000000"/>
                <w:lang w:val="en-US" w:eastAsia="el-GR"/>
              </w:rPr>
            </w:pPr>
            <w:r w:rsidRPr="00730B66">
              <w:rPr>
                <w:rFonts w:eastAsia="Times New Roman" w:cs="Times New Roman"/>
                <w:bCs/>
                <w:color w:val="000000"/>
                <w:lang w:eastAsia="el-GR"/>
              </w:rPr>
              <w:t>2.132.543</w:t>
            </w:r>
            <w:r w:rsidR="00A07425" w:rsidRPr="00730B66">
              <w:rPr>
                <w:rFonts w:eastAsia="Times New Roman" w:cs="Times New Roman"/>
                <w:bCs/>
                <w:color w:val="000000"/>
                <w:lang w:val="en-US" w:eastAsia="el-GR"/>
              </w:rPr>
              <w:t xml:space="preserve"> </w:t>
            </w:r>
            <w:r w:rsidR="00A07425" w:rsidRPr="00730B66">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730B66" w:rsidRDefault="001407D5" w:rsidP="001407D5">
            <w:pPr>
              <w:jc w:val="center"/>
              <w:cnfStyle w:val="000000100000"/>
              <w:rPr>
                <w:rFonts w:eastAsia="Times New Roman" w:cs="Times New Roman"/>
                <w:color w:val="000000"/>
                <w:lang w:eastAsia="el-GR"/>
              </w:rPr>
            </w:pPr>
            <w:r w:rsidRPr="00730B66">
              <w:rPr>
                <w:rFonts w:eastAsia="Times New Roman" w:cs="Times New Roman"/>
                <w:color w:val="000000"/>
                <w:lang w:eastAsia="el-GR"/>
              </w:rPr>
              <w:t>-11%</w:t>
            </w:r>
          </w:p>
        </w:tc>
        <w:tc>
          <w:tcPr>
            <w:tcW w:w="1305" w:type="dxa"/>
            <w:tcBorders>
              <w:top w:val="none" w:sz="0" w:space="0" w:color="auto"/>
              <w:left w:val="none" w:sz="0" w:space="0" w:color="auto"/>
              <w:bottom w:val="none" w:sz="0" w:space="0" w:color="auto"/>
              <w:right w:val="none" w:sz="0" w:space="0" w:color="auto"/>
            </w:tcBorders>
            <w:vAlign w:val="center"/>
          </w:tcPr>
          <w:p w:rsidR="001407D5" w:rsidRPr="00730B66" w:rsidRDefault="001407D5" w:rsidP="001407D5">
            <w:pPr>
              <w:jc w:val="center"/>
              <w:cnfStyle w:val="000000100000"/>
              <w:rPr>
                <w:color w:val="000000"/>
              </w:rPr>
            </w:pPr>
            <w:r w:rsidRPr="00730B66">
              <w:rPr>
                <w:color w:val="000000"/>
              </w:rPr>
              <w:t>2,97</w:t>
            </w:r>
            <w:r w:rsidRPr="00730B66">
              <w:rPr>
                <w:color w:val="000000"/>
                <w:lang w:val="en-US"/>
              </w:rPr>
              <w:t xml:space="preserve"> </w:t>
            </w:r>
            <w:r w:rsidRPr="00730B66">
              <w:rPr>
                <w:color w:val="000000"/>
              </w:rPr>
              <w:t>€</w:t>
            </w:r>
          </w:p>
        </w:tc>
      </w:tr>
      <w:tr w:rsidR="001407D5" w:rsidRPr="0009763C" w:rsidTr="001848B7">
        <w:trPr>
          <w:cnfStyle w:val="00000001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rPr>
                <w:rFonts w:asciiTheme="minorHAnsi" w:eastAsia="Times New Roman" w:hAnsiTheme="minorHAnsi" w:cs="Times New Roman"/>
                <w:b w:val="0"/>
                <w:color w:val="000000"/>
                <w:lang w:eastAsia="el-GR"/>
              </w:rPr>
            </w:pPr>
            <w:r w:rsidRPr="001407D5">
              <w:rPr>
                <w:rFonts w:asciiTheme="minorHAnsi" w:eastAsia="Times New Roman" w:hAnsiTheme="minorHAnsi" w:cs="Times New Roman"/>
                <w:b w:val="0"/>
                <w:color w:val="000000"/>
                <w:lang w:eastAsia="el-GR"/>
              </w:rPr>
              <w:t>2017</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807.158</w:t>
            </w:r>
            <w:r w:rsidR="00A07425" w:rsidRPr="0009763C">
              <w:rPr>
                <w:rFonts w:eastAsia="Times New Roman" w:cs="Times New Roman"/>
                <w:bCs/>
                <w:color w:val="000000"/>
                <w:lang w:val="en-US" w:eastAsia="el-GR"/>
              </w:rPr>
              <w:t xml:space="preserve"> 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eastAsia="el-GR"/>
              </w:rPr>
            </w:pPr>
            <w:r w:rsidRPr="001407D5">
              <w:rPr>
                <w:rFonts w:eastAsia="Times New Roman" w:cs="Times New Roman"/>
                <w:bCs/>
                <w:color w:val="000000"/>
                <w:lang w:eastAsia="el-GR"/>
              </w:rPr>
              <w:t>41%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2.404.732</w:t>
            </w:r>
            <w:r w:rsidR="00A07425" w:rsidRPr="0009763C">
              <w:rPr>
                <w:rFonts w:eastAsia="Times New Roman" w:cs="Times New Roman"/>
                <w:bCs/>
                <w:color w:val="000000"/>
                <w:lang w:val="en-US" w:eastAsia="el-GR"/>
              </w:rPr>
              <w:t xml:space="preserve"> </w:t>
            </w:r>
            <w:r w:rsidR="00A07425" w:rsidRPr="0009763C">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color w:val="000000"/>
                <w:lang w:eastAsia="el-GR"/>
              </w:rPr>
            </w:pPr>
            <w:r w:rsidRPr="001407D5">
              <w:rPr>
                <w:rFonts w:eastAsia="Times New Roman" w:cs="Times New Roman"/>
                <w:color w:val="000000"/>
                <w:lang w:eastAsia="el-GR"/>
              </w:rPr>
              <w:t>39%</w:t>
            </w:r>
          </w:p>
        </w:tc>
        <w:tc>
          <w:tcPr>
            <w:tcW w:w="1305" w:type="dxa"/>
            <w:tcBorders>
              <w:top w:val="none" w:sz="0" w:space="0" w:color="auto"/>
              <w:left w:val="none" w:sz="0" w:space="0" w:color="auto"/>
              <w:bottom w:val="none" w:sz="0" w:space="0" w:color="auto"/>
              <w:right w:val="none" w:sz="0" w:space="0" w:color="auto"/>
            </w:tcBorders>
            <w:vAlign w:val="center"/>
          </w:tcPr>
          <w:p w:rsidR="001407D5" w:rsidRPr="0009763C" w:rsidRDefault="001407D5" w:rsidP="001407D5">
            <w:pPr>
              <w:jc w:val="center"/>
              <w:cnfStyle w:val="000000010000"/>
              <w:rPr>
                <w:color w:val="000000"/>
                <w:lang w:val="en-US"/>
              </w:rPr>
            </w:pPr>
            <w:r w:rsidRPr="0009763C">
              <w:rPr>
                <w:color w:val="000000"/>
              </w:rPr>
              <w:t>2,98</w:t>
            </w:r>
            <w:r w:rsidRPr="0009763C">
              <w:rPr>
                <w:color w:val="000000"/>
                <w:lang w:val="en-US"/>
              </w:rPr>
              <w:t xml:space="preserve"> </w:t>
            </w:r>
            <w:r w:rsidRPr="0009763C">
              <w:rPr>
                <w:color w:val="000000"/>
              </w:rPr>
              <w:t>€</w:t>
            </w:r>
          </w:p>
        </w:tc>
      </w:tr>
      <w:tr w:rsidR="001407D5" w:rsidRPr="0009763C" w:rsidTr="001848B7">
        <w:trPr>
          <w:cnfStyle w:val="000000100000"/>
          <w:trHeight w:val="705"/>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rPr>
                <w:rFonts w:asciiTheme="minorHAnsi" w:eastAsia="Times New Roman" w:hAnsiTheme="minorHAnsi" w:cs="Times New Roman"/>
                <w:b w:val="0"/>
                <w:color w:val="000000"/>
                <w:lang w:eastAsia="el-GR"/>
              </w:rPr>
            </w:pPr>
            <w:r w:rsidRPr="001407D5">
              <w:rPr>
                <w:rFonts w:asciiTheme="minorHAnsi" w:eastAsia="Times New Roman" w:hAnsiTheme="minorHAnsi" w:cs="Times New Roman"/>
                <w:b w:val="0"/>
                <w:color w:val="000000"/>
                <w:lang w:eastAsia="el-GR"/>
              </w:rPr>
              <w:t>2016</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bCs/>
                <w:color w:val="000000"/>
                <w:lang w:val="en-US" w:eastAsia="el-GR"/>
              </w:rPr>
            </w:pPr>
            <w:r w:rsidRPr="001407D5">
              <w:rPr>
                <w:rFonts w:eastAsia="Times New Roman" w:cs="Times New Roman"/>
                <w:bCs/>
                <w:color w:val="000000"/>
                <w:lang w:eastAsia="el-GR"/>
              </w:rPr>
              <w:t>573.301</w:t>
            </w:r>
            <w:r w:rsidR="00A07425" w:rsidRPr="0009763C">
              <w:rPr>
                <w:rFonts w:eastAsia="Times New Roman" w:cs="Times New Roman"/>
                <w:bCs/>
                <w:color w:val="000000"/>
                <w:lang w:val="en-US" w:eastAsia="el-GR"/>
              </w:rPr>
              <w:t xml:space="preserve"> 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bCs/>
                <w:color w:val="000000"/>
                <w:lang w:eastAsia="el-GR"/>
              </w:rPr>
            </w:pPr>
            <w:r w:rsidRPr="001407D5">
              <w:rPr>
                <w:rFonts w:eastAsia="Times New Roman" w:cs="Times New Roman"/>
                <w:bCs/>
                <w:color w:val="000000"/>
                <w:lang w:eastAsia="el-GR"/>
              </w:rPr>
              <w:t>-1%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bCs/>
                <w:color w:val="000000"/>
                <w:lang w:val="en-US" w:eastAsia="el-GR"/>
              </w:rPr>
            </w:pPr>
            <w:r w:rsidRPr="001407D5">
              <w:rPr>
                <w:rFonts w:eastAsia="Times New Roman" w:cs="Times New Roman"/>
                <w:bCs/>
                <w:color w:val="000000"/>
                <w:lang w:eastAsia="el-GR"/>
              </w:rPr>
              <w:t>1.728.621</w:t>
            </w:r>
            <w:r w:rsidR="00A07425" w:rsidRPr="0009763C">
              <w:rPr>
                <w:rFonts w:eastAsia="Times New Roman" w:cs="Times New Roman"/>
                <w:bCs/>
                <w:color w:val="000000"/>
                <w:lang w:val="en-US" w:eastAsia="el-GR"/>
              </w:rPr>
              <w:t xml:space="preserve"> </w:t>
            </w:r>
            <w:r w:rsidR="00A07425" w:rsidRPr="0009763C">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100000"/>
              <w:rPr>
                <w:rFonts w:eastAsia="Times New Roman" w:cs="Times New Roman"/>
                <w:color w:val="000000"/>
                <w:lang w:eastAsia="el-GR"/>
              </w:rPr>
            </w:pPr>
            <w:r w:rsidRPr="001407D5">
              <w:rPr>
                <w:rFonts w:eastAsia="Times New Roman" w:cs="Times New Roman"/>
                <w:color w:val="000000"/>
                <w:lang w:eastAsia="el-GR"/>
              </w:rPr>
              <w:t>-2%</w:t>
            </w:r>
          </w:p>
        </w:tc>
        <w:tc>
          <w:tcPr>
            <w:tcW w:w="1305" w:type="dxa"/>
            <w:tcBorders>
              <w:top w:val="none" w:sz="0" w:space="0" w:color="auto"/>
              <w:left w:val="none" w:sz="0" w:space="0" w:color="auto"/>
              <w:bottom w:val="none" w:sz="0" w:space="0" w:color="auto"/>
              <w:right w:val="none" w:sz="0" w:space="0" w:color="auto"/>
            </w:tcBorders>
            <w:vAlign w:val="center"/>
          </w:tcPr>
          <w:p w:rsidR="001407D5" w:rsidRPr="0009763C" w:rsidRDefault="001407D5" w:rsidP="001407D5">
            <w:pPr>
              <w:jc w:val="center"/>
              <w:cnfStyle w:val="000000100000"/>
              <w:rPr>
                <w:color w:val="000000"/>
                <w:lang w:val="en-US"/>
              </w:rPr>
            </w:pPr>
            <w:r w:rsidRPr="0009763C">
              <w:rPr>
                <w:color w:val="000000"/>
              </w:rPr>
              <w:t>3,02</w:t>
            </w:r>
            <w:r w:rsidRPr="0009763C">
              <w:rPr>
                <w:color w:val="000000"/>
                <w:lang w:val="en-US"/>
              </w:rPr>
              <w:t xml:space="preserve"> </w:t>
            </w:r>
            <w:r w:rsidRPr="0009763C">
              <w:rPr>
                <w:color w:val="000000"/>
              </w:rPr>
              <w:t>€</w:t>
            </w:r>
          </w:p>
        </w:tc>
      </w:tr>
      <w:tr w:rsidR="001407D5" w:rsidRPr="0009763C" w:rsidTr="001848B7">
        <w:trPr>
          <w:cnfStyle w:val="000000010000"/>
          <w:trHeight w:val="288"/>
          <w:jc w:val="center"/>
        </w:trPr>
        <w:tc>
          <w:tcPr>
            <w:cnfStyle w:val="001000000000"/>
            <w:tcW w:w="960"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rPr>
                <w:rFonts w:asciiTheme="minorHAnsi" w:eastAsia="Times New Roman" w:hAnsiTheme="minorHAnsi" w:cs="Times New Roman"/>
                <w:b w:val="0"/>
                <w:color w:val="000000"/>
                <w:lang w:eastAsia="el-GR"/>
              </w:rPr>
            </w:pPr>
            <w:r w:rsidRPr="001407D5">
              <w:rPr>
                <w:rFonts w:asciiTheme="minorHAnsi" w:eastAsia="Times New Roman" w:hAnsiTheme="minorHAnsi" w:cs="Times New Roman"/>
                <w:b w:val="0"/>
                <w:color w:val="000000"/>
                <w:lang w:eastAsia="el-GR"/>
              </w:rPr>
              <w:t>2015</w:t>
            </w:r>
          </w:p>
        </w:tc>
        <w:tc>
          <w:tcPr>
            <w:tcW w:w="1651"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578.909</w:t>
            </w:r>
            <w:r w:rsidR="00A07425" w:rsidRPr="0009763C">
              <w:rPr>
                <w:rFonts w:eastAsia="Times New Roman" w:cs="Times New Roman"/>
                <w:bCs/>
                <w:color w:val="000000"/>
                <w:lang w:val="en-US" w:eastAsia="el-GR"/>
              </w:rPr>
              <w:t xml:space="preserve"> kg</w:t>
            </w:r>
          </w:p>
        </w:tc>
        <w:tc>
          <w:tcPr>
            <w:tcW w:w="1533"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eastAsia="el-GR"/>
              </w:rPr>
            </w:pPr>
            <w:r w:rsidRPr="001407D5">
              <w:rPr>
                <w:rFonts w:eastAsia="Times New Roman" w:cs="Times New Roman"/>
                <w:bCs/>
                <w:color w:val="000000"/>
                <w:lang w:eastAsia="el-GR"/>
              </w:rPr>
              <w:t>0,1%</w:t>
            </w:r>
          </w:p>
        </w:tc>
        <w:tc>
          <w:tcPr>
            <w:tcW w:w="1287"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bCs/>
                <w:color w:val="000000"/>
                <w:lang w:val="en-US" w:eastAsia="el-GR"/>
              </w:rPr>
            </w:pPr>
            <w:r w:rsidRPr="001407D5">
              <w:rPr>
                <w:rFonts w:eastAsia="Times New Roman" w:cs="Times New Roman"/>
                <w:bCs/>
                <w:color w:val="000000"/>
                <w:lang w:eastAsia="el-GR"/>
              </w:rPr>
              <w:t>1.772.329</w:t>
            </w:r>
            <w:r w:rsidR="00A07425" w:rsidRPr="0009763C">
              <w:rPr>
                <w:rFonts w:eastAsia="Times New Roman" w:cs="Times New Roman"/>
                <w:bCs/>
                <w:color w:val="000000"/>
                <w:lang w:val="en-US" w:eastAsia="el-GR"/>
              </w:rPr>
              <w:t xml:space="preserve"> </w:t>
            </w:r>
            <w:r w:rsidR="00A07425" w:rsidRPr="0009763C">
              <w:rPr>
                <w:color w:val="000000"/>
              </w:rPr>
              <w:t>€</w:t>
            </w:r>
          </w:p>
        </w:tc>
        <w:tc>
          <w:tcPr>
            <w:tcW w:w="1522" w:type="dxa"/>
            <w:tcBorders>
              <w:top w:val="none" w:sz="0" w:space="0" w:color="auto"/>
              <w:left w:val="none" w:sz="0" w:space="0" w:color="auto"/>
              <w:bottom w:val="none" w:sz="0" w:space="0" w:color="auto"/>
              <w:right w:val="none" w:sz="0" w:space="0" w:color="auto"/>
            </w:tcBorders>
            <w:noWrap/>
            <w:vAlign w:val="center"/>
            <w:hideMark/>
          </w:tcPr>
          <w:p w:rsidR="001407D5" w:rsidRPr="001407D5" w:rsidRDefault="001407D5" w:rsidP="001407D5">
            <w:pPr>
              <w:jc w:val="center"/>
              <w:cnfStyle w:val="000000010000"/>
              <w:rPr>
                <w:rFonts w:eastAsia="Times New Roman" w:cs="Times New Roman"/>
                <w:color w:val="000000"/>
                <w:lang w:eastAsia="el-GR"/>
              </w:rPr>
            </w:pPr>
            <w:r w:rsidRPr="001407D5">
              <w:rPr>
                <w:rFonts w:eastAsia="Times New Roman" w:cs="Times New Roman"/>
                <w:color w:val="000000"/>
                <w:lang w:eastAsia="el-GR"/>
              </w:rPr>
              <w:t>0,1%</w:t>
            </w:r>
          </w:p>
        </w:tc>
        <w:tc>
          <w:tcPr>
            <w:tcW w:w="1305" w:type="dxa"/>
            <w:tcBorders>
              <w:top w:val="none" w:sz="0" w:space="0" w:color="auto"/>
              <w:left w:val="none" w:sz="0" w:space="0" w:color="auto"/>
              <w:bottom w:val="none" w:sz="0" w:space="0" w:color="auto"/>
              <w:right w:val="none" w:sz="0" w:space="0" w:color="auto"/>
            </w:tcBorders>
            <w:vAlign w:val="center"/>
          </w:tcPr>
          <w:p w:rsidR="001407D5" w:rsidRPr="0009763C" w:rsidRDefault="001407D5" w:rsidP="001407D5">
            <w:pPr>
              <w:jc w:val="center"/>
              <w:cnfStyle w:val="000000010000"/>
              <w:rPr>
                <w:color w:val="000000"/>
                <w:lang w:val="en-US"/>
              </w:rPr>
            </w:pPr>
            <w:r w:rsidRPr="0009763C">
              <w:rPr>
                <w:color w:val="000000"/>
              </w:rPr>
              <w:t>3,06</w:t>
            </w:r>
            <w:r w:rsidRPr="0009763C">
              <w:rPr>
                <w:color w:val="000000"/>
                <w:lang w:val="en-US"/>
              </w:rPr>
              <w:t xml:space="preserve"> </w:t>
            </w:r>
            <w:r w:rsidRPr="0009763C">
              <w:rPr>
                <w:color w:val="000000"/>
              </w:rPr>
              <w:t>€</w:t>
            </w:r>
          </w:p>
        </w:tc>
      </w:tr>
    </w:tbl>
    <w:p w:rsidR="00A07425" w:rsidRPr="00F92934" w:rsidRDefault="00A07425" w:rsidP="00A07425">
      <w:pPr>
        <w:jc w:val="right"/>
        <w:rPr>
          <w:b/>
          <w:i/>
        </w:rPr>
      </w:pPr>
      <w:r w:rsidRPr="00F92934">
        <w:rPr>
          <w:b/>
          <w:i/>
        </w:rPr>
        <w:t xml:space="preserve">Πηγή: </w:t>
      </w:r>
      <w:r w:rsidRPr="00F92934">
        <w:rPr>
          <w:b/>
          <w:i/>
          <w:lang w:val="en-US"/>
        </w:rPr>
        <w:t>CYSTAT</w:t>
      </w:r>
      <w:r w:rsidRPr="00F92934">
        <w:rPr>
          <w:b/>
          <w:i/>
        </w:rPr>
        <w:t xml:space="preserve">, επεξεργασία </w:t>
      </w:r>
      <w:r w:rsidRPr="00F92934">
        <w:rPr>
          <w:b/>
          <w:i/>
          <w:lang w:val="en-US"/>
        </w:rPr>
        <w:t>HS</w:t>
      </w:r>
      <w:r w:rsidRPr="00F92934">
        <w:rPr>
          <w:b/>
          <w:i/>
        </w:rPr>
        <w:t xml:space="preserve"> 0409</w:t>
      </w:r>
    </w:p>
    <w:p w:rsidR="00F92934" w:rsidRPr="001C6415" w:rsidRDefault="00F92934" w:rsidP="00F92934">
      <w:pPr>
        <w:rPr>
          <w:bCs/>
          <w:iCs/>
        </w:rPr>
      </w:pPr>
      <w:r w:rsidRPr="00F92934">
        <w:rPr>
          <w:bCs/>
          <w:iCs/>
        </w:rPr>
        <w:t>*το 2023 αφορά το χρονικό διάστημα Ιαν-Οκτ ενώ για τα έτη 2015-2022 αφορά το χρονικό διάστημα Ιαν-Δεκ</w:t>
      </w:r>
      <w:r>
        <w:rPr>
          <w:bCs/>
          <w:iCs/>
        </w:rPr>
        <w:t>.</w:t>
      </w:r>
    </w:p>
    <w:p w:rsidR="00086A00" w:rsidRDefault="00086A00" w:rsidP="00086A00">
      <w:pPr>
        <w:jc w:val="both"/>
        <w:rPr>
          <w:sz w:val="24"/>
          <w:szCs w:val="24"/>
        </w:rPr>
      </w:pPr>
      <w:r w:rsidRPr="00300A4F">
        <w:rPr>
          <w:sz w:val="24"/>
          <w:szCs w:val="24"/>
        </w:rPr>
        <w:t xml:space="preserve">Αντίστοιχα, οι κυπριακές </w:t>
      </w:r>
      <w:r w:rsidRPr="00300A4F">
        <w:rPr>
          <w:b/>
          <w:sz w:val="24"/>
          <w:szCs w:val="24"/>
        </w:rPr>
        <w:t>εξαγωγές μελιού</w:t>
      </w:r>
      <w:r w:rsidRPr="00300A4F">
        <w:rPr>
          <w:sz w:val="24"/>
          <w:szCs w:val="24"/>
        </w:rPr>
        <w:t xml:space="preserve"> κινούνται σε πολύ χαμηλότερα επ</w:t>
      </w:r>
      <w:r w:rsidR="00D017AF">
        <w:rPr>
          <w:sz w:val="24"/>
          <w:szCs w:val="24"/>
        </w:rPr>
        <w:t>ίπεδα από τις εισαγωγές</w:t>
      </w:r>
      <w:r w:rsidR="00D017AF" w:rsidRPr="00BA114D">
        <w:rPr>
          <w:sz w:val="24"/>
          <w:szCs w:val="24"/>
        </w:rPr>
        <w:t>. Το 20</w:t>
      </w:r>
      <w:r w:rsidR="00BA114D" w:rsidRPr="00BA114D">
        <w:rPr>
          <w:sz w:val="24"/>
          <w:szCs w:val="24"/>
        </w:rPr>
        <w:t>23(Ιαν-Οκτ)</w:t>
      </w:r>
      <w:r w:rsidR="00BE0921" w:rsidRPr="00293685">
        <w:rPr>
          <w:sz w:val="24"/>
          <w:szCs w:val="24"/>
        </w:rPr>
        <w:t xml:space="preserve"> </w:t>
      </w:r>
      <w:r w:rsidR="00D017AF" w:rsidRPr="00BA114D">
        <w:rPr>
          <w:sz w:val="24"/>
          <w:szCs w:val="24"/>
        </w:rPr>
        <w:t xml:space="preserve">ανήλθαν σε </w:t>
      </w:r>
      <w:r w:rsidR="00BA114D" w:rsidRPr="00BA114D">
        <w:rPr>
          <w:sz w:val="24"/>
          <w:szCs w:val="24"/>
        </w:rPr>
        <w:t>66</w:t>
      </w:r>
      <w:r w:rsidR="001C6415">
        <w:rPr>
          <w:sz w:val="24"/>
          <w:szCs w:val="24"/>
        </w:rPr>
        <w:t>.</w:t>
      </w:r>
      <w:r w:rsidR="00BA114D" w:rsidRPr="00BA114D">
        <w:rPr>
          <w:sz w:val="24"/>
          <w:szCs w:val="24"/>
        </w:rPr>
        <w:t>1</w:t>
      </w:r>
      <w:r w:rsidRPr="00BA114D">
        <w:rPr>
          <w:sz w:val="24"/>
          <w:szCs w:val="24"/>
        </w:rPr>
        <w:t xml:space="preserve"> χιλ. Ευρώ </w:t>
      </w:r>
      <w:r w:rsidR="00BA114D" w:rsidRPr="00BA114D">
        <w:rPr>
          <w:sz w:val="24"/>
          <w:szCs w:val="24"/>
        </w:rPr>
        <w:t xml:space="preserve">και 7.518 </w:t>
      </w:r>
      <w:r w:rsidR="00BA114D" w:rsidRPr="00BA114D">
        <w:rPr>
          <w:sz w:val="24"/>
          <w:szCs w:val="24"/>
          <w:lang w:val="en-US"/>
        </w:rPr>
        <w:t>kg</w:t>
      </w:r>
      <w:r w:rsidRPr="00BA114D">
        <w:rPr>
          <w:sz w:val="24"/>
          <w:szCs w:val="24"/>
        </w:rPr>
        <w:t>.</w:t>
      </w:r>
      <w:r w:rsidR="00A547B7" w:rsidRPr="00BA114D">
        <w:rPr>
          <w:sz w:val="24"/>
          <w:szCs w:val="24"/>
        </w:rPr>
        <w:t xml:space="preserve"> Κύριες αγορές προορισμού του κυπριακού μελιού για το 2019 ήταν</w:t>
      </w:r>
      <w:r w:rsidR="00BA114D" w:rsidRPr="00BA114D">
        <w:rPr>
          <w:sz w:val="24"/>
          <w:szCs w:val="24"/>
        </w:rPr>
        <w:t xml:space="preserve"> το Ηνωμένο Βασίλειο</w:t>
      </w:r>
      <w:r w:rsidR="00BE0921" w:rsidRPr="00BE0921">
        <w:rPr>
          <w:sz w:val="24"/>
          <w:szCs w:val="24"/>
        </w:rPr>
        <w:t xml:space="preserve"> </w:t>
      </w:r>
      <w:r w:rsidR="001C6415">
        <w:rPr>
          <w:sz w:val="24"/>
          <w:szCs w:val="24"/>
        </w:rPr>
        <w:t>(61.825</w:t>
      </w:r>
      <w:r w:rsidR="001C6415" w:rsidRPr="001C6415">
        <w:rPr>
          <w:sz w:val="24"/>
          <w:szCs w:val="24"/>
        </w:rPr>
        <w:t xml:space="preserve"> </w:t>
      </w:r>
      <w:r w:rsidR="001C6415" w:rsidRPr="00BA114D">
        <w:rPr>
          <w:sz w:val="24"/>
          <w:szCs w:val="24"/>
        </w:rPr>
        <w:t>Ευρώ</w:t>
      </w:r>
      <w:r w:rsidR="001C6415">
        <w:rPr>
          <w:sz w:val="24"/>
          <w:szCs w:val="24"/>
        </w:rPr>
        <w:t xml:space="preserve"> και 7.056 </w:t>
      </w:r>
      <w:r w:rsidR="001C6415">
        <w:rPr>
          <w:sz w:val="24"/>
          <w:szCs w:val="24"/>
          <w:lang w:val="en-US"/>
        </w:rPr>
        <w:t>kg</w:t>
      </w:r>
      <w:r w:rsidR="001C6415" w:rsidRPr="001C6415">
        <w:rPr>
          <w:sz w:val="24"/>
          <w:szCs w:val="24"/>
        </w:rPr>
        <w:t>)</w:t>
      </w:r>
      <w:r w:rsidR="001C6415">
        <w:rPr>
          <w:sz w:val="24"/>
          <w:szCs w:val="24"/>
        </w:rPr>
        <w:t xml:space="preserve"> </w:t>
      </w:r>
      <w:r w:rsidR="00BA114D" w:rsidRPr="00BA114D">
        <w:rPr>
          <w:sz w:val="24"/>
          <w:szCs w:val="24"/>
        </w:rPr>
        <w:t>, το Κατάρ</w:t>
      </w:r>
      <w:r w:rsidR="001C6415" w:rsidRPr="001C6415">
        <w:rPr>
          <w:sz w:val="24"/>
          <w:szCs w:val="24"/>
        </w:rPr>
        <w:t xml:space="preserve"> (1.558 Ευ</w:t>
      </w:r>
      <w:r w:rsidR="001C6415">
        <w:rPr>
          <w:sz w:val="24"/>
          <w:szCs w:val="24"/>
        </w:rPr>
        <w:t>ρώ</w:t>
      </w:r>
      <w:r w:rsidR="001C6415" w:rsidRPr="001C6415">
        <w:rPr>
          <w:sz w:val="24"/>
          <w:szCs w:val="24"/>
        </w:rPr>
        <w:t xml:space="preserve"> </w:t>
      </w:r>
      <w:r w:rsidR="001C6415">
        <w:rPr>
          <w:sz w:val="24"/>
          <w:szCs w:val="24"/>
        </w:rPr>
        <w:t xml:space="preserve">και 208 </w:t>
      </w:r>
      <w:r w:rsidR="001C6415">
        <w:rPr>
          <w:sz w:val="24"/>
          <w:szCs w:val="24"/>
          <w:lang w:val="en-US"/>
        </w:rPr>
        <w:t>kg</w:t>
      </w:r>
      <w:r w:rsidR="001C6415" w:rsidRPr="001C6415">
        <w:rPr>
          <w:sz w:val="24"/>
          <w:szCs w:val="24"/>
        </w:rPr>
        <w:t>)</w:t>
      </w:r>
      <w:r w:rsidR="001C6415">
        <w:rPr>
          <w:sz w:val="24"/>
          <w:szCs w:val="24"/>
        </w:rPr>
        <w:t xml:space="preserve"> </w:t>
      </w:r>
      <w:r w:rsidR="00BA114D" w:rsidRPr="00BA114D">
        <w:rPr>
          <w:sz w:val="24"/>
          <w:szCs w:val="24"/>
        </w:rPr>
        <w:t xml:space="preserve"> και</w:t>
      </w:r>
      <w:r w:rsidR="00A547B7" w:rsidRPr="00BA114D">
        <w:rPr>
          <w:sz w:val="24"/>
          <w:szCs w:val="24"/>
        </w:rPr>
        <w:t xml:space="preserve"> οι ΗΠΑ</w:t>
      </w:r>
      <w:r w:rsidR="001C6415" w:rsidRPr="001C6415">
        <w:rPr>
          <w:sz w:val="24"/>
          <w:szCs w:val="24"/>
        </w:rPr>
        <w:t xml:space="preserve"> </w:t>
      </w:r>
      <w:r w:rsidR="00AF3279" w:rsidRPr="00AF3279">
        <w:rPr>
          <w:sz w:val="24"/>
          <w:szCs w:val="24"/>
        </w:rPr>
        <w:t xml:space="preserve"> </w:t>
      </w:r>
      <w:r w:rsidR="001C6415" w:rsidRPr="001C6415">
        <w:rPr>
          <w:sz w:val="24"/>
          <w:szCs w:val="24"/>
        </w:rPr>
        <w:t xml:space="preserve">(2.606 </w:t>
      </w:r>
      <w:r w:rsidR="001C6415">
        <w:rPr>
          <w:sz w:val="24"/>
          <w:szCs w:val="24"/>
        </w:rPr>
        <w:t xml:space="preserve">Ευρώ και 225 </w:t>
      </w:r>
      <w:r w:rsidR="001C6415">
        <w:rPr>
          <w:sz w:val="24"/>
          <w:szCs w:val="24"/>
          <w:lang w:val="en-US"/>
        </w:rPr>
        <w:t>kg</w:t>
      </w:r>
      <w:r w:rsidR="001C6415" w:rsidRPr="001C6415">
        <w:rPr>
          <w:sz w:val="24"/>
          <w:szCs w:val="24"/>
        </w:rPr>
        <w:t>)</w:t>
      </w:r>
      <w:r w:rsidR="00A547B7" w:rsidRPr="00BA114D">
        <w:rPr>
          <w:sz w:val="24"/>
          <w:szCs w:val="24"/>
        </w:rPr>
        <w:t>.</w:t>
      </w:r>
    </w:p>
    <w:p w:rsidR="00950977" w:rsidRDefault="00950977" w:rsidP="00086A00">
      <w:pPr>
        <w:jc w:val="both"/>
        <w:rPr>
          <w:sz w:val="24"/>
          <w:szCs w:val="24"/>
        </w:rPr>
      </w:pPr>
    </w:p>
    <w:p w:rsidR="00C574C8" w:rsidRDefault="00C574C8" w:rsidP="00086A00">
      <w:pPr>
        <w:jc w:val="both"/>
        <w:rPr>
          <w:sz w:val="24"/>
          <w:szCs w:val="24"/>
        </w:rPr>
      </w:pPr>
    </w:p>
    <w:p w:rsidR="001E1A9B" w:rsidRPr="00A547B7" w:rsidRDefault="001E1A9B" w:rsidP="00086A00">
      <w:pPr>
        <w:jc w:val="both"/>
        <w:rPr>
          <w:sz w:val="24"/>
          <w:szCs w:val="24"/>
        </w:rPr>
      </w:pPr>
    </w:p>
    <w:p w:rsidR="00A07425" w:rsidRPr="00300A4F" w:rsidRDefault="00A07425" w:rsidP="007048A0">
      <w:pPr>
        <w:shd w:val="clear" w:color="auto" w:fill="FABF8F" w:themeFill="accent6" w:themeFillTint="99"/>
        <w:rPr>
          <w:b/>
          <w:sz w:val="24"/>
          <w:szCs w:val="24"/>
        </w:rPr>
      </w:pPr>
      <w:r w:rsidRPr="00300A4F">
        <w:rPr>
          <w:b/>
          <w:sz w:val="24"/>
          <w:szCs w:val="24"/>
        </w:rPr>
        <w:t>Οι προμηθευ</w:t>
      </w:r>
      <w:r w:rsidR="00F61E18" w:rsidRPr="00300A4F">
        <w:rPr>
          <w:b/>
          <w:sz w:val="24"/>
          <w:szCs w:val="24"/>
        </w:rPr>
        <w:t>τές της κυπριακής αγοράς</w:t>
      </w:r>
    </w:p>
    <w:p w:rsidR="006C0432" w:rsidRPr="006C0432" w:rsidRDefault="00112CBF" w:rsidP="007048A0">
      <w:pPr>
        <w:jc w:val="both"/>
        <w:rPr>
          <w:sz w:val="24"/>
          <w:szCs w:val="24"/>
        </w:rPr>
      </w:pPr>
      <w:r>
        <w:rPr>
          <w:sz w:val="24"/>
          <w:szCs w:val="24"/>
        </w:rPr>
        <w:t xml:space="preserve">Οι </w:t>
      </w:r>
      <w:r w:rsidR="006C0432">
        <w:rPr>
          <w:sz w:val="24"/>
          <w:szCs w:val="24"/>
        </w:rPr>
        <w:t xml:space="preserve">σημαντικότερες χώρες </w:t>
      </w:r>
      <w:r w:rsidR="00EB1181">
        <w:rPr>
          <w:sz w:val="24"/>
          <w:szCs w:val="24"/>
        </w:rPr>
        <w:t>που εξάγουν</w:t>
      </w:r>
      <w:r w:rsidR="006C0432">
        <w:rPr>
          <w:sz w:val="24"/>
          <w:szCs w:val="24"/>
        </w:rPr>
        <w:t xml:space="preserve"> μ</w:t>
      </w:r>
      <w:r w:rsidR="00EB1181">
        <w:rPr>
          <w:sz w:val="24"/>
          <w:szCs w:val="24"/>
        </w:rPr>
        <w:t>έλι</w:t>
      </w:r>
      <w:r w:rsidR="006C0432">
        <w:rPr>
          <w:sz w:val="24"/>
          <w:szCs w:val="24"/>
        </w:rPr>
        <w:t xml:space="preserve"> προς την Κύπρο για  το έτος </w:t>
      </w:r>
      <w:r w:rsidR="006C0432" w:rsidRPr="00BB28F0">
        <w:rPr>
          <w:b/>
          <w:bCs/>
          <w:sz w:val="24"/>
          <w:szCs w:val="24"/>
        </w:rPr>
        <w:t>2022</w:t>
      </w:r>
      <w:r w:rsidR="006C0432">
        <w:rPr>
          <w:sz w:val="24"/>
          <w:szCs w:val="24"/>
        </w:rPr>
        <w:t xml:space="preserve"> είναι σταθερά </w:t>
      </w:r>
      <w:r w:rsidR="006C0432" w:rsidRPr="00865046">
        <w:rPr>
          <w:sz w:val="24"/>
          <w:szCs w:val="24"/>
        </w:rPr>
        <w:t xml:space="preserve">η </w:t>
      </w:r>
      <w:r w:rsidR="006C0432" w:rsidRPr="00865046">
        <w:rPr>
          <w:b/>
          <w:bCs/>
          <w:sz w:val="24"/>
          <w:szCs w:val="24"/>
        </w:rPr>
        <w:t xml:space="preserve">Ελλάδα ως ο </w:t>
      </w:r>
      <w:r w:rsidR="00BB28F0" w:rsidRPr="00865046">
        <w:rPr>
          <w:b/>
          <w:bCs/>
          <w:sz w:val="24"/>
          <w:szCs w:val="24"/>
        </w:rPr>
        <w:t>κυριότερος προμηθευτής</w:t>
      </w:r>
      <w:r w:rsidR="00BB28F0" w:rsidRPr="00A37DF8">
        <w:rPr>
          <w:sz w:val="24"/>
          <w:szCs w:val="24"/>
        </w:rPr>
        <w:t xml:space="preserve"> της Κύπρου σε μέλι</w:t>
      </w:r>
      <w:r w:rsidR="00BB28F0">
        <w:rPr>
          <w:sz w:val="24"/>
          <w:szCs w:val="24"/>
        </w:rPr>
        <w:t xml:space="preserve"> στην Κύπρο ακολουθεί </w:t>
      </w:r>
      <w:r w:rsidR="00BB28F0" w:rsidRPr="00D444A8">
        <w:rPr>
          <w:b/>
          <w:bCs/>
          <w:sz w:val="24"/>
          <w:szCs w:val="24"/>
        </w:rPr>
        <w:t>η Κίνα, η Γερμανία και η Ισπανία</w:t>
      </w:r>
      <w:r w:rsidR="00BB28F0">
        <w:rPr>
          <w:sz w:val="24"/>
          <w:szCs w:val="24"/>
        </w:rPr>
        <w:t>.</w:t>
      </w:r>
    </w:p>
    <w:p w:rsidR="00112CBF" w:rsidRPr="00C574C8" w:rsidRDefault="0049697E" w:rsidP="007048A0">
      <w:pPr>
        <w:jc w:val="both"/>
        <w:rPr>
          <w:sz w:val="24"/>
          <w:szCs w:val="24"/>
          <w:highlight w:val="yellow"/>
        </w:rPr>
      </w:pPr>
      <w:r w:rsidRPr="00694E8A">
        <w:rPr>
          <w:sz w:val="24"/>
          <w:szCs w:val="24"/>
        </w:rPr>
        <w:t>Το 20</w:t>
      </w:r>
      <w:r w:rsidR="00556D18" w:rsidRPr="00694E8A">
        <w:rPr>
          <w:sz w:val="24"/>
          <w:szCs w:val="24"/>
        </w:rPr>
        <w:t>22</w:t>
      </w:r>
      <w:r w:rsidR="007048A0" w:rsidRPr="00694E8A">
        <w:rPr>
          <w:sz w:val="24"/>
          <w:szCs w:val="24"/>
        </w:rPr>
        <w:t>, το ελληνικό μερίδιο στις κυπριακές εισαγωγές μελιού</w:t>
      </w:r>
      <w:bookmarkStart w:id="2" w:name="_Hlk157679904"/>
      <w:r w:rsidR="00694E8A" w:rsidRPr="00694E8A">
        <w:rPr>
          <w:sz w:val="24"/>
          <w:szCs w:val="24"/>
        </w:rPr>
        <w:t>(αξία)</w:t>
      </w:r>
      <w:r w:rsidR="007048A0" w:rsidRPr="00694E8A">
        <w:rPr>
          <w:sz w:val="24"/>
          <w:szCs w:val="24"/>
        </w:rPr>
        <w:t xml:space="preserve"> </w:t>
      </w:r>
      <w:bookmarkEnd w:id="2"/>
      <w:r w:rsidR="007048A0" w:rsidRPr="00694E8A">
        <w:rPr>
          <w:sz w:val="24"/>
          <w:szCs w:val="24"/>
        </w:rPr>
        <w:t xml:space="preserve">ανήλθε σε </w:t>
      </w:r>
      <w:r w:rsidR="00556D18" w:rsidRPr="00694E8A">
        <w:rPr>
          <w:sz w:val="24"/>
          <w:szCs w:val="24"/>
        </w:rPr>
        <w:t>75</w:t>
      </w:r>
      <w:r w:rsidR="007048A0" w:rsidRPr="00694E8A">
        <w:rPr>
          <w:sz w:val="24"/>
          <w:szCs w:val="24"/>
        </w:rPr>
        <w:t xml:space="preserve">%, που αντιστοιχεί σε </w:t>
      </w:r>
      <w:r w:rsidR="00556D18" w:rsidRPr="00694E8A">
        <w:rPr>
          <w:sz w:val="24"/>
          <w:szCs w:val="24"/>
        </w:rPr>
        <w:t>1.8</w:t>
      </w:r>
      <w:r w:rsidR="00694E8A" w:rsidRPr="00694E8A">
        <w:rPr>
          <w:sz w:val="24"/>
          <w:szCs w:val="24"/>
        </w:rPr>
        <w:t>23.038</w:t>
      </w:r>
      <w:r w:rsidRPr="00694E8A">
        <w:rPr>
          <w:sz w:val="24"/>
          <w:szCs w:val="24"/>
        </w:rPr>
        <w:t xml:space="preserve"> </w:t>
      </w:r>
      <w:bookmarkStart w:id="3" w:name="_Hlk157679380"/>
      <w:r w:rsidRPr="00694E8A">
        <w:rPr>
          <w:sz w:val="24"/>
          <w:szCs w:val="24"/>
        </w:rPr>
        <w:t>χιλ.</w:t>
      </w:r>
      <w:r w:rsidR="007048A0" w:rsidRPr="00694E8A">
        <w:rPr>
          <w:sz w:val="24"/>
          <w:szCs w:val="24"/>
        </w:rPr>
        <w:t xml:space="preserve"> Ευρώ</w:t>
      </w:r>
      <w:r w:rsidR="00694E8A" w:rsidRPr="00694E8A">
        <w:rPr>
          <w:sz w:val="24"/>
          <w:szCs w:val="24"/>
        </w:rPr>
        <w:t xml:space="preserve"> </w:t>
      </w:r>
      <w:bookmarkEnd w:id="3"/>
      <w:r w:rsidR="00694E8A" w:rsidRPr="00694E8A">
        <w:rPr>
          <w:sz w:val="24"/>
          <w:szCs w:val="24"/>
        </w:rPr>
        <w:t>και 71%</w:t>
      </w:r>
      <w:bookmarkStart w:id="4" w:name="_Hlk157679775"/>
      <w:r w:rsidR="00694E8A" w:rsidRPr="00694E8A">
        <w:rPr>
          <w:sz w:val="24"/>
          <w:szCs w:val="24"/>
        </w:rPr>
        <w:t>(ποσότητα</w:t>
      </w:r>
      <w:bookmarkEnd w:id="4"/>
      <w:r w:rsidR="00694E8A" w:rsidRPr="00694E8A">
        <w:rPr>
          <w:sz w:val="24"/>
          <w:szCs w:val="24"/>
        </w:rPr>
        <w:t xml:space="preserve">), που αντιστοιχεί σε  624.195 </w:t>
      </w:r>
      <w:r w:rsidR="00694E8A">
        <w:rPr>
          <w:sz w:val="24"/>
          <w:szCs w:val="24"/>
          <w:lang w:val="en-US"/>
        </w:rPr>
        <w:t>kg</w:t>
      </w:r>
      <w:r w:rsidR="007048A0" w:rsidRPr="00694E8A">
        <w:rPr>
          <w:sz w:val="24"/>
          <w:szCs w:val="24"/>
        </w:rPr>
        <w:t>. Ακολουθούν, γι</w:t>
      </w:r>
      <w:r w:rsidRPr="00694E8A">
        <w:rPr>
          <w:sz w:val="24"/>
          <w:szCs w:val="24"/>
        </w:rPr>
        <w:t>α το έτος 20</w:t>
      </w:r>
      <w:r w:rsidR="00694E8A" w:rsidRPr="00694E8A">
        <w:rPr>
          <w:sz w:val="24"/>
          <w:szCs w:val="24"/>
        </w:rPr>
        <w:t>22</w:t>
      </w:r>
      <w:r w:rsidRPr="00694E8A">
        <w:rPr>
          <w:sz w:val="24"/>
          <w:szCs w:val="24"/>
        </w:rPr>
        <w:t xml:space="preserve">, η </w:t>
      </w:r>
      <w:r w:rsidR="00694E8A" w:rsidRPr="008A6407">
        <w:rPr>
          <w:sz w:val="24"/>
          <w:szCs w:val="24"/>
        </w:rPr>
        <w:t>Κίνα</w:t>
      </w:r>
      <w:r w:rsidRPr="008A6407">
        <w:rPr>
          <w:sz w:val="24"/>
          <w:szCs w:val="24"/>
        </w:rPr>
        <w:t xml:space="preserve"> (με </w:t>
      </w:r>
      <w:r w:rsidR="00103D49" w:rsidRPr="008A6407">
        <w:rPr>
          <w:sz w:val="24"/>
          <w:szCs w:val="24"/>
        </w:rPr>
        <w:t xml:space="preserve">μερίδιο </w:t>
      </w:r>
      <w:r w:rsidR="008A6407">
        <w:rPr>
          <w:sz w:val="24"/>
          <w:szCs w:val="24"/>
        </w:rPr>
        <w:t>εισαγωγών</w:t>
      </w:r>
      <w:r w:rsidR="008A6407" w:rsidRPr="008A6407">
        <w:rPr>
          <w:sz w:val="24"/>
          <w:szCs w:val="24"/>
        </w:rPr>
        <w:t xml:space="preserve"> </w:t>
      </w:r>
      <w:r w:rsidR="00694E8A" w:rsidRPr="008A6407">
        <w:rPr>
          <w:sz w:val="24"/>
          <w:szCs w:val="24"/>
        </w:rPr>
        <w:t>8.5</w:t>
      </w:r>
      <w:r w:rsidR="008A6407" w:rsidRPr="008A6407">
        <w:rPr>
          <w:sz w:val="24"/>
          <w:szCs w:val="24"/>
        </w:rPr>
        <w:t>%</w:t>
      </w:r>
      <w:r w:rsidR="00BD589E" w:rsidRPr="00694E8A">
        <w:rPr>
          <w:sz w:val="24"/>
          <w:szCs w:val="24"/>
        </w:rPr>
        <w:t xml:space="preserve">(αξία) </w:t>
      </w:r>
      <w:r w:rsidR="008A6407">
        <w:rPr>
          <w:sz w:val="24"/>
          <w:szCs w:val="24"/>
        </w:rPr>
        <w:t xml:space="preserve"> που αντιστοιχεί σε 206.378</w:t>
      </w:r>
      <w:r w:rsidR="008A6407" w:rsidRPr="008A6407">
        <w:rPr>
          <w:sz w:val="24"/>
          <w:szCs w:val="24"/>
        </w:rPr>
        <w:t xml:space="preserve"> </w:t>
      </w:r>
      <w:r w:rsidR="008A6407" w:rsidRPr="00694E8A">
        <w:rPr>
          <w:sz w:val="24"/>
          <w:szCs w:val="24"/>
        </w:rPr>
        <w:t>χιλ. Ευρώ</w:t>
      </w:r>
      <w:r w:rsidR="008A6407">
        <w:rPr>
          <w:sz w:val="24"/>
          <w:szCs w:val="24"/>
        </w:rPr>
        <w:t xml:space="preserve"> και 15,4%</w:t>
      </w:r>
      <w:r w:rsidR="008A6407" w:rsidRPr="00694E8A">
        <w:rPr>
          <w:sz w:val="24"/>
          <w:szCs w:val="24"/>
        </w:rPr>
        <w:t>(ποσότητα</w:t>
      </w:r>
      <w:r w:rsidR="008A6407">
        <w:rPr>
          <w:sz w:val="24"/>
          <w:szCs w:val="24"/>
        </w:rPr>
        <w:t xml:space="preserve">) που αντιστοιχεί σε 134.84 </w:t>
      </w:r>
      <w:r w:rsidR="008A6407">
        <w:rPr>
          <w:sz w:val="24"/>
          <w:szCs w:val="24"/>
          <w:lang w:val="en-US"/>
        </w:rPr>
        <w:t>kg</w:t>
      </w:r>
      <w:r w:rsidR="007048A0" w:rsidRPr="008A6407">
        <w:rPr>
          <w:sz w:val="24"/>
          <w:szCs w:val="24"/>
        </w:rPr>
        <w:t xml:space="preserve">), </w:t>
      </w:r>
      <w:r w:rsidR="008A6407" w:rsidRPr="008A6407">
        <w:rPr>
          <w:sz w:val="24"/>
          <w:szCs w:val="24"/>
        </w:rPr>
        <w:t>τη Γερμανία</w:t>
      </w:r>
      <w:r w:rsidR="007048A0" w:rsidRPr="008A6407">
        <w:rPr>
          <w:sz w:val="24"/>
          <w:szCs w:val="24"/>
        </w:rPr>
        <w:t xml:space="preserve"> (με </w:t>
      </w:r>
      <w:r w:rsidR="00103D49" w:rsidRPr="008A6407">
        <w:rPr>
          <w:sz w:val="24"/>
          <w:szCs w:val="24"/>
        </w:rPr>
        <w:t xml:space="preserve">μερίδιο </w:t>
      </w:r>
      <w:r w:rsidR="008A6407">
        <w:rPr>
          <w:sz w:val="24"/>
          <w:szCs w:val="24"/>
        </w:rPr>
        <w:t xml:space="preserve">εισαγωγών </w:t>
      </w:r>
      <w:r w:rsidR="008A6407" w:rsidRPr="008A6407">
        <w:rPr>
          <w:sz w:val="24"/>
          <w:szCs w:val="24"/>
        </w:rPr>
        <w:t>4.9%</w:t>
      </w:r>
      <w:r w:rsidR="00BD589E" w:rsidRPr="00694E8A">
        <w:rPr>
          <w:sz w:val="24"/>
          <w:szCs w:val="24"/>
        </w:rPr>
        <w:t xml:space="preserve">(αξία) </w:t>
      </w:r>
      <w:r w:rsidR="008305F2" w:rsidRPr="008A6407">
        <w:rPr>
          <w:sz w:val="24"/>
          <w:szCs w:val="24"/>
        </w:rPr>
        <w:t xml:space="preserve"> </w:t>
      </w:r>
      <w:r w:rsidR="008A6407" w:rsidRPr="008A6407">
        <w:rPr>
          <w:sz w:val="24"/>
          <w:szCs w:val="24"/>
        </w:rPr>
        <w:t xml:space="preserve">που αντιστοιχεί σε </w:t>
      </w:r>
      <w:r w:rsidR="008A6407">
        <w:rPr>
          <w:sz w:val="24"/>
          <w:szCs w:val="24"/>
        </w:rPr>
        <w:t xml:space="preserve">120.555 </w:t>
      </w:r>
      <w:r w:rsidR="008A6407" w:rsidRPr="00694E8A">
        <w:rPr>
          <w:sz w:val="24"/>
          <w:szCs w:val="24"/>
        </w:rPr>
        <w:t>χιλ. Ευρώ</w:t>
      </w:r>
      <w:r w:rsidR="008A6407">
        <w:rPr>
          <w:sz w:val="24"/>
          <w:szCs w:val="24"/>
        </w:rPr>
        <w:t xml:space="preserve"> και 6.8% </w:t>
      </w:r>
      <w:r w:rsidR="008A6407" w:rsidRPr="00694E8A">
        <w:rPr>
          <w:sz w:val="24"/>
          <w:szCs w:val="24"/>
        </w:rPr>
        <w:t>(ποσότητα</w:t>
      </w:r>
      <w:r w:rsidR="007048A0" w:rsidRPr="00BD589E">
        <w:rPr>
          <w:sz w:val="24"/>
          <w:szCs w:val="24"/>
        </w:rPr>
        <w:t xml:space="preserve">), </w:t>
      </w:r>
      <w:r w:rsidR="008A6407" w:rsidRPr="00BD589E">
        <w:rPr>
          <w:sz w:val="24"/>
          <w:szCs w:val="24"/>
        </w:rPr>
        <w:t xml:space="preserve">που αντιστοιχεί σε 59.820 </w:t>
      </w:r>
      <w:r w:rsidR="008A6407" w:rsidRPr="00BD589E">
        <w:rPr>
          <w:sz w:val="24"/>
          <w:szCs w:val="24"/>
          <w:lang w:val="en-US"/>
        </w:rPr>
        <w:t>kg</w:t>
      </w:r>
      <w:r w:rsidR="008A6407" w:rsidRPr="00BD589E">
        <w:rPr>
          <w:sz w:val="24"/>
          <w:szCs w:val="24"/>
        </w:rPr>
        <w:t xml:space="preserve"> </w:t>
      </w:r>
      <w:r w:rsidR="00BD589E" w:rsidRPr="00BD589E">
        <w:rPr>
          <w:sz w:val="24"/>
          <w:szCs w:val="24"/>
        </w:rPr>
        <w:t>και</w:t>
      </w:r>
      <w:r w:rsidR="008A6407" w:rsidRPr="00BD589E">
        <w:rPr>
          <w:sz w:val="24"/>
          <w:szCs w:val="24"/>
        </w:rPr>
        <w:t xml:space="preserve"> </w:t>
      </w:r>
      <w:r w:rsidR="00BD589E" w:rsidRPr="00BD589E">
        <w:rPr>
          <w:sz w:val="24"/>
          <w:szCs w:val="24"/>
        </w:rPr>
        <w:t>η Ισπανία</w:t>
      </w:r>
      <w:r w:rsidR="007048A0" w:rsidRPr="00BD589E">
        <w:rPr>
          <w:sz w:val="24"/>
          <w:szCs w:val="24"/>
        </w:rPr>
        <w:t xml:space="preserve"> </w:t>
      </w:r>
      <w:r w:rsidRPr="00BD589E">
        <w:rPr>
          <w:sz w:val="24"/>
          <w:szCs w:val="24"/>
        </w:rPr>
        <w:t>(με</w:t>
      </w:r>
      <w:r w:rsidR="00BD589E">
        <w:rPr>
          <w:sz w:val="24"/>
          <w:szCs w:val="24"/>
        </w:rPr>
        <w:t xml:space="preserve"> </w:t>
      </w:r>
      <w:r w:rsidR="00BD589E" w:rsidRPr="008A6407">
        <w:rPr>
          <w:sz w:val="24"/>
          <w:szCs w:val="24"/>
        </w:rPr>
        <w:t xml:space="preserve">μερίδιο </w:t>
      </w:r>
      <w:r w:rsidR="00BD589E">
        <w:rPr>
          <w:sz w:val="24"/>
          <w:szCs w:val="24"/>
        </w:rPr>
        <w:t>εισαγωγών</w:t>
      </w:r>
      <w:r w:rsidRPr="00BD589E">
        <w:rPr>
          <w:sz w:val="24"/>
          <w:szCs w:val="24"/>
        </w:rPr>
        <w:t xml:space="preserve"> </w:t>
      </w:r>
      <w:r w:rsidR="00BD589E">
        <w:rPr>
          <w:sz w:val="24"/>
          <w:szCs w:val="24"/>
        </w:rPr>
        <w:t>3,9</w:t>
      </w:r>
      <w:r w:rsidR="008305F2" w:rsidRPr="00BD589E">
        <w:rPr>
          <w:sz w:val="24"/>
          <w:szCs w:val="24"/>
        </w:rPr>
        <w:t xml:space="preserve">% </w:t>
      </w:r>
      <w:r w:rsidR="00BD589E" w:rsidRPr="00BD589E">
        <w:rPr>
          <w:sz w:val="24"/>
          <w:szCs w:val="24"/>
        </w:rPr>
        <w:t>που αντιστοιχεί 94.973</w:t>
      </w:r>
      <w:r w:rsidRPr="00BD589E">
        <w:rPr>
          <w:sz w:val="24"/>
          <w:szCs w:val="24"/>
        </w:rPr>
        <w:t xml:space="preserve"> </w:t>
      </w:r>
      <w:r w:rsidR="008305F2" w:rsidRPr="00BD589E">
        <w:rPr>
          <w:sz w:val="24"/>
          <w:szCs w:val="24"/>
        </w:rPr>
        <w:t>χιλ. Ευρώ</w:t>
      </w:r>
      <w:r w:rsidR="00BD589E">
        <w:rPr>
          <w:sz w:val="24"/>
          <w:szCs w:val="24"/>
        </w:rPr>
        <w:t xml:space="preserve"> και 4%</w:t>
      </w:r>
      <w:r w:rsidR="00BD589E" w:rsidRPr="00694E8A">
        <w:rPr>
          <w:sz w:val="24"/>
          <w:szCs w:val="24"/>
        </w:rPr>
        <w:t>(ποσότητα</w:t>
      </w:r>
      <w:r w:rsidR="00BD589E" w:rsidRPr="00BD589E">
        <w:rPr>
          <w:sz w:val="24"/>
          <w:szCs w:val="24"/>
        </w:rPr>
        <w:t>)</w:t>
      </w:r>
      <w:r w:rsidR="00BD589E">
        <w:rPr>
          <w:sz w:val="24"/>
          <w:szCs w:val="24"/>
        </w:rPr>
        <w:t xml:space="preserve"> που αντιστοιχεί </w:t>
      </w:r>
      <w:r w:rsidR="00112CBF">
        <w:rPr>
          <w:sz w:val="24"/>
          <w:szCs w:val="24"/>
        </w:rPr>
        <w:t xml:space="preserve">σε 35.058 </w:t>
      </w:r>
      <w:r w:rsidR="00112CBF">
        <w:rPr>
          <w:sz w:val="24"/>
          <w:szCs w:val="24"/>
          <w:lang w:val="en-US"/>
        </w:rPr>
        <w:t>kg</w:t>
      </w:r>
      <w:r w:rsidR="008305F2" w:rsidRPr="00112CBF">
        <w:rPr>
          <w:sz w:val="24"/>
          <w:szCs w:val="24"/>
        </w:rPr>
        <w:t>)</w:t>
      </w:r>
      <w:r w:rsidR="00112CBF" w:rsidRPr="00112CBF">
        <w:rPr>
          <w:sz w:val="24"/>
          <w:szCs w:val="24"/>
        </w:rPr>
        <w:t>.</w:t>
      </w:r>
      <w:r w:rsidR="008305F2" w:rsidRPr="00112CBF">
        <w:rPr>
          <w:sz w:val="24"/>
          <w:szCs w:val="24"/>
        </w:rPr>
        <w:t xml:space="preserve"> </w:t>
      </w:r>
    </w:p>
    <w:p w:rsidR="007048A0" w:rsidRDefault="008305F2" w:rsidP="007048A0">
      <w:pPr>
        <w:jc w:val="both"/>
        <w:rPr>
          <w:sz w:val="24"/>
          <w:szCs w:val="24"/>
        </w:rPr>
      </w:pPr>
      <w:r w:rsidRPr="00BB28F0">
        <w:rPr>
          <w:sz w:val="24"/>
          <w:szCs w:val="24"/>
        </w:rPr>
        <w:t xml:space="preserve">Αξίζει να σημειώσουμε ότι το μέλι από την Κίνα δεν εισάγεται συσκευασμένο αλλά χρησιμοποιείται ως πρόσμιξη σε κυπριακά </w:t>
      </w:r>
      <w:r w:rsidRPr="00BB28F0">
        <w:rPr>
          <w:sz w:val="24"/>
          <w:szCs w:val="24"/>
          <w:lang w:val="en-US"/>
        </w:rPr>
        <w:t>brands</w:t>
      </w:r>
      <w:r w:rsidRPr="00BB28F0">
        <w:rPr>
          <w:sz w:val="24"/>
          <w:szCs w:val="24"/>
        </w:rPr>
        <w:t>.</w:t>
      </w:r>
    </w:p>
    <w:p w:rsidR="00BB28F0" w:rsidRDefault="00BB28F0" w:rsidP="007048A0">
      <w:pPr>
        <w:jc w:val="both"/>
        <w:rPr>
          <w:sz w:val="24"/>
          <w:szCs w:val="24"/>
        </w:rPr>
      </w:pPr>
    </w:p>
    <w:p w:rsidR="00BB28F0" w:rsidRDefault="00BB28F0" w:rsidP="007048A0">
      <w:pPr>
        <w:jc w:val="both"/>
        <w:rPr>
          <w:sz w:val="24"/>
          <w:szCs w:val="24"/>
        </w:rPr>
      </w:pPr>
      <w:r>
        <w:rPr>
          <w:noProof/>
          <w:lang w:eastAsia="el-GR"/>
        </w:rPr>
        <w:drawing>
          <wp:inline distT="0" distB="0" distL="0" distR="0">
            <wp:extent cx="5274310" cy="3076681"/>
            <wp:effectExtent l="0" t="0" r="0" b="0"/>
            <wp:docPr id="1973662886"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13CA" w:rsidRDefault="000313CA" w:rsidP="007048A0">
      <w:pPr>
        <w:jc w:val="both"/>
        <w:rPr>
          <w:sz w:val="24"/>
          <w:szCs w:val="24"/>
        </w:rPr>
      </w:pPr>
    </w:p>
    <w:p w:rsidR="00A07AAF" w:rsidRPr="00CA340B" w:rsidRDefault="00F44A91" w:rsidP="00F44A91">
      <w:pPr>
        <w:jc w:val="right"/>
        <w:rPr>
          <w:b/>
          <w:bCs/>
          <w:i/>
        </w:rPr>
      </w:pPr>
      <w:r w:rsidRPr="00CA340B">
        <w:rPr>
          <w:b/>
          <w:bCs/>
          <w:i/>
        </w:rPr>
        <w:t xml:space="preserve">Πηγή: </w:t>
      </w:r>
      <w:r w:rsidRPr="00CA340B">
        <w:rPr>
          <w:b/>
          <w:bCs/>
          <w:i/>
          <w:lang w:val="en-US"/>
        </w:rPr>
        <w:t>CYSTAT</w:t>
      </w:r>
      <w:r w:rsidRPr="00CA340B">
        <w:rPr>
          <w:b/>
          <w:bCs/>
          <w:i/>
        </w:rPr>
        <w:t xml:space="preserve">, επεξεργασία </w:t>
      </w:r>
      <w:r w:rsidRPr="00CA340B">
        <w:rPr>
          <w:b/>
          <w:bCs/>
          <w:i/>
          <w:lang w:val="en-US"/>
        </w:rPr>
        <w:t>HS</w:t>
      </w:r>
      <w:r w:rsidRPr="00CA340B">
        <w:rPr>
          <w:b/>
          <w:bCs/>
          <w:i/>
        </w:rPr>
        <w:t xml:space="preserve"> 0409</w:t>
      </w:r>
    </w:p>
    <w:p w:rsidR="00BB28F0" w:rsidRDefault="00BB28F0" w:rsidP="00F44A91">
      <w:pPr>
        <w:jc w:val="right"/>
        <w:rPr>
          <w:i/>
        </w:rPr>
      </w:pPr>
    </w:p>
    <w:p w:rsidR="00BB28F0" w:rsidRDefault="00BB28F0" w:rsidP="00F44A91">
      <w:pPr>
        <w:jc w:val="right"/>
        <w:rPr>
          <w:iCs/>
        </w:rPr>
      </w:pPr>
      <w:r w:rsidRPr="00C226D3">
        <w:rPr>
          <w:i/>
          <w:iCs/>
          <w:noProof/>
          <w:lang w:eastAsia="el-GR"/>
        </w:rPr>
        <w:drawing>
          <wp:inline distT="0" distB="0" distL="0" distR="0">
            <wp:extent cx="5274310" cy="3724275"/>
            <wp:effectExtent l="0" t="0" r="0" b="0"/>
            <wp:docPr id="579487073"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B28F0" w:rsidRPr="00CA340B" w:rsidRDefault="00BB28F0" w:rsidP="00BB28F0">
      <w:pPr>
        <w:jc w:val="right"/>
        <w:rPr>
          <w:b/>
          <w:bCs/>
          <w:i/>
        </w:rPr>
      </w:pPr>
      <w:r w:rsidRPr="00CA340B">
        <w:rPr>
          <w:b/>
          <w:bCs/>
          <w:i/>
        </w:rPr>
        <w:t xml:space="preserve">Πηγή: </w:t>
      </w:r>
      <w:r w:rsidRPr="00CA340B">
        <w:rPr>
          <w:b/>
          <w:bCs/>
          <w:i/>
          <w:lang w:val="en-US"/>
        </w:rPr>
        <w:t>CYSTAT</w:t>
      </w:r>
      <w:r w:rsidRPr="00CA340B">
        <w:rPr>
          <w:b/>
          <w:bCs/>
          <w:i/>
        </w:rPr>
        <w:t xml:space="preserve">, επεξεργασία </w:t>
      </w:r>
      <w:r w:rsidRPr="00CA340B">
        <w:rPr>
          <w:b/>
          <w:bCs/>
          <w:i/>
          <w:lang w:val="en-US"/>
        </w:rPr>
        <w:t>HS</w:t>
      </w:r>
      <w:r w:rsidRPr="00CA340B">
        <w:rPr>
          <w:b/>
          <w:bCs/>
          <w:i/>
        </w:rPr>
        <w:t xml:space="preserve"> 0409</w:t>
      </w:r>
    </w:p>
    <w:p w:rsidR="00BB28F0" w:rsidRDefault="00BB28F0" w:rsidP="00F44A91">
      <w:pPr>
        <w:jc w:val="right"/>
        <w:rPr>
          <w:iCs/>
        </w:rPr>
      </w:pPr>
    </w:p>
    <w:p w:rsidR="006569A7" w:rsidRPr="00A37DF8" w:rsidRDefault="00A37DF8" w:rsidP="00A37DF8">
      <w:pPr>
        <w:jc w:val="center"/>
        <w:rPr>
          <w:b/>
          <w:bCs/>
          <w:sz w:val="24"/>
          <w:szCs w:val="24"/>
        </w:rPr>
      </w:pPr>
      <w:r w:rsidRPr="00A37DF8">
        <w:rPr>
          <w:b/>
          <w:bCs/>
          <w:sz w:val="24"/>
          <w:szCs w:val="24"/>
        </w:rPr>
        <w:t>Κυριότεροι Προμηθευτές Μελιού</w:t>
      </w:r>
      <w:r>
        <w:rPr>
          <w:b/>
          <w:bCs/>
          <w:sz w:val="24"/>
          <w:szCs w:val="24"/>
        </w:rPr>
        <w:t xml:space="preserve"> στην </w:t>
      </w:r>
      <w:r w:rsidR="00937A39">
        <w:rPr>
          <w:b/>
          <w:bCs/>
          <w:sz w:val="24"/>
          <w:szCs w:val="24"/>
        </w:rPr>
        <w:t>Κύπρο</w:t>
      </w:r>
      <w:r w:rsidRPr="00A37DF8">
        <w:rPr>
          <w:b/>
          <w:bCs/>
          <w:sz w:val="24"/>
          <w:szCs w:val="24"/>
        </w:rPr>
        <w:t xml:space="preserve"> 2022</w:t>
      </w:r>
    </w:p>
    <w:tbl>
      <w:tblPr>
        <w:tblStyle w:val="LightShading-Accent6"/>
        <w:tblW w:w="6875" w:type="dxa"/>
        <w:jc w:val="center"/>
        <w:tblLook w:val="04A0"/>
      </w:tblPr>
      <w:tblGrid>
        <w:gridCol w:w="2578"/>
        <w:gridCol w:w="1246"/>
        <w:gridCol w:w="1403"/>
        <w:gridCol w:w="1648"/>
      </w:tblGrid>
      <w:tr w:rsidR="00DD0774" w:rsidRPr="00F44A91" w:rsidTr="00DD0774">
        <w:trPr>
          <w:cnfStyle w:val="100000000000"/>
          <w:trHeight w:val="705"/>
          <w:jc w:val="center"/>
        </w:trPr>
        <w:tc>
          <w:tcPr>
            <w:cnfStyle w:val="001000000000"/>
            <w:tcW w:w="2578" w:type="dxa"/>
            <w:tcBorders>
              <w:top w:val="single" w:sz="18" w:space="0" w:color="F79646" w:themeColor="accent6"/>
              <w:left w:val="single" w:sz="18" w:space="0" w:color="F79646" w:themeColor="accent6"/>
              <w:bottom w:val="nil"/>
              <w:right w:val="single" w:sz="18" w:space="0" w:color="F79646" w:themeColor="accent6"/>
            </w:tcBorders>
            <w:noWrap/>
            <w:vAlign w:val="center"/>
            <w:hideMark/>
          </w:tcPr>
          <w:p w:rsidR="00DD0774" w:rsidRPr="00F44A91" w:rsidRDefault="00DD0774" w:rsidP="00D017AF">
            <w:pPr>
              <w:jc w:val="cente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ΠΡΟΜΗΘΕΥΤΗΣ</w:t>
            </w:r>
          </w:p>
        </w:tc>
        <w:tc>
          <w:tcPr>
            <w:tcW w:w="1246" w:type="dxa"/>
            <w:tcBorders>
              <w:top w:val="single" w:sz="18" w:space="0" w:color="F79646" w:themeColor="accent6"/>
              <w:left w:val="single" w:sz="18" w:space="0" w:color="F79646" w:themeColor="accent6"/>
              <w:bottom w:val="nil"/>
              <w:right w:val="single" w:sz="18" w:space="0" w:color="F79646" w:themeColor="accent6"/>
            </w:tcBorders>
            <w:vAlign w:val="center"/>
            <w:hideMark/>
          </w:tcPr>
          <w:p w:rsidR="00DD0774" w:rsidRPr="00F44A91" w:rsidRDefault="00DD0774" w:rsidP="00D017AF">
            <w:pPr>
              <w:jc w:val="center"/>
              <w:cnfStyle w:val="100000000000"/>
              <w:rPr>
                <w:rFonts w:ascii="Calibri" w:eastAsia="Times New Roman" w:hAnsi="Calibri" w:cs="Times New Roman"/>
                <w:b w:val="0"/>
                <w:bCs w:val="0"/>
                <w:color w:val="000000"/>
                <w:lang w:eastAsia="el-GR"/>
              </w:rPr>
            </w:pPr>
            <w:r w:rsidRPr="00F44A91">
              <w:rPr>
                <w:rFonts w:ascii="Calibri" w:eastAsia="Times New Roman" w:hAnsi="Calibri" w:cs="Times New Roman"/>
                <w:color w:val="000000"/>
                <w:lang w:eastAsia="el-GR"/>
              </w:rPr>
              <w:t>ΠΟΣΟΤΗΤΑ</w:t>
            </w:r>
          </w:p>
        </w:tc>
        <w:tc>
          <w:tcPr>
            <w:tcW w:w="1403" w:type="dxa"/>
            <w:tcBorders>
              <w:top w:val="single" w:sz="18" w:space="0" w:color="F79646" w:themeColor="accent6"/>
              <w:left w:val="single" w:sz="18" w:space="0" w:color="F79646" w:themeColor="accent6"/>
              <w:bottom w:val="nil"/>
              <w:right w:val="single" w:sz="18" w:space="0" w:color="F79646" w:themeColor="accent6"/>
            </w:tcBorders>
            <w:vAlign w:val="center"/>
            <w:hideMark/>
          </w:tcPr>
          <w:p w:rsidR="00DD0774" w:rsidRPr="00F44A91" w:rsidRDefault="00DD0774" w:rsidP="00D017AF">
            <w:pPr>
              <w:jc w:val="center"/>
              <w:cnfStyle w:val="100000000000"/>
              <w:rPr>
                <w:rFonts w:ascii="Calibri" w:eastAsia="Times New Roman" w:hAnsi="Calibri" w:cs="Times New Roman"/>
                <w:b w:val="0"/>
                <w:bCs w:val="0"/>
                <w:color w:val="000000"/>
                <w:lang w:eastAsia="el-GR"/>
              </w:rPr>
            </w:pPr>
            <w:r w:rsidRPr="00F44A91">
              <w:rPr>
                <w:rFonts w:ascii="Calibri" w:eastAsia="Times New Roman" w:hAnsi="Calibri" w:cs="Times New Roman"/>
                <w:color w:val="000000"/>
                <w:lang w:eastAsia="el-GR"/>
              </w:rPr>
              <w:t>ΑΞΙΑ</w:t>
            </w:r>
          </w:p>
        </w:tc>
        <w:tc>
          <w:tcPr>
            <w:tcW w:w="1648" w:type="dxa"/>
            <w:tcBorders>
              <w:top w:val="single" w:sz="18" w:space="0" w:color="F79646" w:themeColor="accent6"/>
              <w:left w:val="single" w:sz="18" w:space="0" w:color="F79646" w:themeColor="accent6"/>
              <w:bottom w:val="nil"/>
              <w:right w:val="single" w:sz="18" w:space="0" w:color="F79646" w:themeColor="accent6"/>
            </w:tcBorders>
            <w:vAlign w:val="center"/>
            <w:hideMark/>
          </w:tcPr>
          <w:p w:rsidR="00DD0774" w:rsidRPr="00FB54A6" w:rsidRDefault="00DD0774" w:rsidP="00D017AF">
            <w:pPr>
              <w:jc w:val="center"/>
              <w:cnfStyle w:val="100000000000"/>
              <w:rPr>
                <w:rFonts w:ascii="Calibri" w:eastAsia="Times New Roman" w:hAnsi="Calibri" w:cs="Times New Roman"/>
                <w:b w:val="0"/>
                <w:bCs w:val="0"/>
                <w:color w:val="000000"/>
                <w:lang w:eastAsia="el-GR"/>
              </w:rPr>
            </w:pPr>
            <w:r w:rsidRPr="00FB54A6">
              <w:rPr>
                <w:rFonts w:ascii="Calibri" w:eastAsia="Times New Roman" w:hAnsi="Calibri" w:cs="Times New Roman"/>
                <w:color w:val="000000"/>
                <w:lang w:eastAsia="el-GR"/>
              </w:rPr>
              <w:t xml:space="preserve">ΜΕΣΗ ΤΙΜΗ/KG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nil"/>
              <w:right w:val="single" w:sz="18" w:space="0" w:color="F79646" w:themeColor="accent6"/>
            </w:tcBorders>
            <w:noWrap/>
            <w:hideMark/>
          </w:tcPr>
          <w:p w:rsidR="00DD0774" w:rsidRPr="00F44A91" w:rsidRDefault="00DD0774" w:rsidP="00922580">
            <w:pP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ΕΛΛΑΔΑ</w:t>
            </w:r>
          </w:p>
        </w:tc>
        <w:tc>
          <w:tcPr>
            <w:tcW w:w="1246" w:type="dxa"/>
            <w:tcBorders>
              <w:top w:val="nil"/>
              <w:left w:val="single" w:sz="18" w:space="0" w:color="F79646" w:themeColor="accent6"/>
              <w:bottom w:val="nil"/>
              <w:right w:val="single" w:sz="18" w:space="0" w:color="F79646" w:themeColor="accent6"/>
            </w:tcBorders>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 xml:space="preserve"> 624.195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1.823.038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noWrap/>
            <w:hideMark/>
          </w:tcPr>
          <w:p w:rsidR="00DD0774" w:rsidRDefault="00DD0774" w:rsidP="00922580">
            <w:pPr>
              <w:jc w:val="center"/>
              <w:cnfStyle w:val="000000100000"/>
              <w:rPr>
                <w:rFonts w:ascii="Calibri" w:hAnsi="Calibri"/>
                <w:color w:val="000000"/>
              </w:rPr>
            </w:pPr>
            <w:r>
              <w:rPr>
                <w:rFonts w:ascii="Calibri" w:hAnsi="Calibri"/>
                <w:color w:val="000000"/>
                <w:lang w:val="en-US"/>
              </w:rPr>
              <w:t>2,9</w:t>
            </w:r>
            <w:r>
              <w:rPr>
                <w:rFonts w:ascii="Calibri" w:hAnsi="Calibri"/>
                <w:color w:val="000000"/>
              </w:rPr>
              <w:t xml:space="preserve"> €</w:t>
            </w:r>
          </w:p>
        </w:tc>
      </w:tr>
      <w:tr w:rsidR="00DD0774" w:rsidRPr="00F44A91" w:rsidTr="00DD0774">
        <w:trPr>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CCFF"/>
            <w:noWrap/>
            <w:hideMark/>
          </w:tcPr>
          <w:p w:rsidR="00DD0774" w:rsidRPr="00F44A91" w:rsidRDefault="00DD0774" w:rsidP="00922580">
            <w:pP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ΚΙΝΑ</w:t>
            </w:r>
          </w:p>
        </w:tc>
        <w:tc>
          <w:tcPr>
            <w:tcW w:w="1246" w:type="dxa"/>
            <w:tcBorders>
              <w:top w:val="nil"/>
              <w:left w:val="single" w:sz="18" w:space="0" w:color="F79646" w:themeColor="accent6"/>
              <w:bottom w:val="nil"/>
              <w:right w:val="single" w:sz="18" w:space="0" w:color="F79646" w:themeColor="accent6"/>
            </w:tcBorders>
            <w:shd w:val="clear" w:color="auto" w:fill="FFCCFF"/>
            <w:noWrap/>
            <w:hideMark/>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134.844</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CCFF"/>
            <w:noWrap/>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206.378 </w:t>
            </w:r>
            <w:r>
              <w:rPr>
                <w:rFonts w:ascii="Calibri" w:eastAsia="Times New Roman" w:hAnsi="Calibri" w:cs="Calibri"/>
                <w:color w:val="000000"/>
                <w:lang w:val="en-US" w:eastAsia="el-GR"/>
              </w:rPr>
              <w:t>€</w:t>
            </w:r>
            <w:r>
              <w:rPr>
                <w:rFonts w:ascii="Calibri" w:eastAsia="Times New Roman" w:hAnsi="Calibri" w:cs="Times New Roman"/>
                <w:color w:val="000000"/>
                <w:lang w:val="en-US" w:eastAsia="el-GR"/>
              </w:rPr>
              <w:t xml:space="preserve">  </w:t>
            </w:r>
          </w:p>
        </w:tc>
        <w:tc>
          <w:tcPr>
            <w:tcW w:w="1648" w:type="dxa"/>
            <w:tcBorders>
              <w:top w:val="nil"/>
              <w:left w:val="single" w:sz="18" w:space="0" w:color="F79646" w:themeColor="accent6"/>
              <w:bottom w:val="nil"/>
              <w:right w:val="single" w:sz="18" w:space="0" w:color="F79646" w:themeColor="accent6"/>
            </w:tcBorders>
            <w:shd w:val="clear" w:color="auto" w:fill="FFCCFF"/>
            <w:noWrap/>
            <w:hideMark/>
          </w:tcPr>
          <w:p w:rsidR="00DD0774" w:rsidRDefault="00DD0774" w:rsidP="00922580">
            <w:pPr>
              <w:jc w:val="center"/>
              <w:cnfStyle w:val="000000000000"/>
              <w:rPr>
                <w:rFonts w:ascii="Calibri" w:hAnsi="Calibri"/>
                <w:color w:val="000000"/>
              </w:rPr>
            </w:pPr>
            <w:r>
              <w:rPr>
                <w:rFonts w:ascii="Calibri" w:hAnsi="Calibri"/>
                <w:color w:val="000000"/>
                <w:lang w:val="en-US"/>
              </w:rPr>
              <w:t>1,5</w:t>
            </w:r>
            <w:r>
              <w:rPr>
                <w:rFonts w:ascii="Calibri" w:hAnsi="Calibri"/>
                <w:color w:val="000000"/>
              </w:rPr>
              <w:t xml:space="preserve">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FFFF" w:themeFill="background1"/>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ΓΕΡΜΑΝΙΑ</w:t>
            </w:r>
          </w:p>
        </w:tc>
        <w:tc>
          <w:tcPr>
            <w:tcW w:w="1246" w:type="dxa"/>
            <w:tcBorders>
              <w:top w:val="nil"/>
              <w:left w:val="single" w:sz="18" w:space="0" w:color="F79646" w:themeColor="accent6"/>
              <w:bottom w:val="nil"/>
              <w:right w:val="single" w:sz="18" w:space="0" w:color="F79646" w:themeColor="accent6"/>
            </w:tcBorders>
            <w:shd w:val="clear" w:color="auto" w:fill="FFFFFF" w:themeFill="background1"/>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59.820</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FFFF" w:themeFill="background1"/>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120.555 </w:t>
            </w:r>
            <w:r>
              <w:rPr>
                <w:rFonts w:ascii="Calibri" w:eastAsia="Times New Roman" w:hAnsi="Calibri" w:cs="Calibri"/>
                <w:color w:val="000000"/>
                <w:lang w:val="en-US" w:eastAsia="el-GR"/>
              </w:rPr>
              <w:t>€</w:t>
            </w:r>
            <w:r>
              <w:rPr>
                <w:rFonts w:ascii="Calibri" w:eastAsia="Times New Roman" w:hAnsi="Calibri" w:cs="Times New Roman"/>
                <w:color w:val="000000"/>
                <w:lang w:val="en-US" w:eastAsia="el-GR"/>
              </w:rPr>
              <w:t xml:space="preserve"> </w:t>
            </w:r>
          </w:p>
        </w:tc>
        <w:tc>
          <w:tcPr>
            <w:tcW w:w="1648" w:type="dxa"/>
            <w:tcBorders>
              <w:top w:val="nil"/>
              <w:left w:val="single" w:sz="18" w:space="0" w:color="F79646" w:themeColor="accent6"/>
              <w:bottom w:val="nil"/>
              <w:right w:val="single" w:sz="18" w:space="0" w:color="F79646" w:themeColor="accent6"/>
            </w:tcBorders>
            <w:shd w:val="clear" w:color="auto" w:fill="FFFFFF" w:themeFill="background1"/>
            <w:noWrap/>
            <w:hideMark/>
          </w:tcPr>
          <w:p w:rsidR="00DD0774" w:rsidRDefault="00DD0774" w:rsidP="00922580">
            <w:pPr>
              <w:jc w:val="center"/>
              <w:cnfStyle w:val="000000100000"/>
              <w:rPr>
                <w:rFonts w:ascii="Calibri" w:hAnsi="Calibri"/>
                <w:color w:val="000000"/>
              </w:rPr>
            </w:pPr>
            <w:r>
              <w:rPr>
                <w:rFonts w:ascii="Calibri" w:hAnsi="Calibri"/>
                <w:color w:val="000000"/>
                <w:lang w:val="en-US"/>
              </w:rPr>
              <w:t>2,1</w:t>
            </w:r>
            <w:r>
              <w:rPr>
                <w:rFonts w:ascii="Calibri" w:hAnsi="Calibri"/>
                <w:color w:val="000000"/>
              </w:rPr>
              <w:t xml:space="preserve"> €</w:t>
            </w:r>
          </w:p>
        </w:tc>
      </w:tr>
      <w:tr w:rsidR="00DD0774" w:rsidRPr="00F44A91" w:rsidTr="00DD0774">
        <w:trPr>
          <w:trHeight w:val="300"/>
          <w:jc w:val="center"/>
        </w:trPr>
        <w:tc>
          <w:tcPr>
            <w:cnfStyle w:val="001000000000"/>
            <w:tcW w:w="2578" w:type="dxa"/>
            <w:tcBorders>
              <w:top w:val="nil"/>
              <w:left w:val="single" w:sz="18" w:space="0" w:color="F79646" w:themeColor="accent6"/>
              <w:bottom w:val="nil"/>
              <w:right w:val="single" w:sz="18" w:space="0" w:color="F79646" w:themeColor="accent6"/>
            </w:tcBorders>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ΙΣΠΑΝΙΑ</w:t>
            </w:r>
          </w:p>
        </w:tc>
        <w:tc>
          <w:tcPr>
            <w:tcW w:w="1246" w:type="dxa"/>
            <w:tcBorders>
              <w:top w:val="nil"/>
              <w:left w:val="single" w:sz="18" w:space="0" w:color="F79646" w:themeColor="accent6"/>
              <w:bottom w:val="nil"/>
              <w:right w:val="single" w:sz="18" w:space="0" w:color="F79646" w:themeColor="accent6"/>
            </w:tcBorders>
            <w:noWrap/>
            <w:hideMark/>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35.058</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noWrap/>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94.973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noWrap/>
            <w:hideMark/>
          </w:tcPr>
          <w:p w:rsidR="00DD0774" w:rsidRDefault="00DD0774" w:rsidP="00922580">
            <w:pPr>
              <w:jc w:val="center"/>
              <w:cnfStyle w:val="000000000000"/>
              <w:rPr>
                <w:rFonts w:ascii="Calibri" w:hAnsi="Calibri"/>
                <w:color w:val="000000"/>
              </w:rPr>
            </w:pPr>
            <w:r>
              <w:rPr>
                <w:rFonts w:ascii="Calibri" w:hAnsi="Calibri"/>
                <w:color w:val="000000"/>
                <w:lang w:val="en-US"/>
              </w:rPr>
              <w:t>2,7</w:t>
            </w:r>
            <w:r>
              <w:rPr>
                <w:rFonts w:ascii="Calibri" w:hAnsi="Calibri"/>
                <w:color w:val="000000"/>
              </w:rPr>
              <w:t xml:space="preserve">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CCFF"/>
            <w:noWrap/>
            <w:hideMark/>
          </w:tcPr>
          <w:p w:rsidR="00DD0774" w:rsidRPr="00F44A91" w:rsidRDefault="00DD0774" w:rsidP="00922580">
            <w:pPr>
              <w:rPr>
                <w:rFonts w:ascii="Calibri" w:eastAsia="Times New Roman" w:hAnsi="Calibri" w:cs="Times New Roman"/>
                <w:color w:val="000000"/>
                <w:lang w:eastAsia="el-GR"/>
              </w:rPr>
            </w:pPr>
            <w:r w:rsidRPr="00F44A91">
              <w:rPr>
                <w:rFonts w:ascii="Calibri" w:eastAsia="Times New Roman" w:hAnsi="Calibri" w:cs="Times New Roman"/>
                <w:color w:val="000000"/>
                <w:lang w:eastAsia="el-GR"/>
              </w:rPr>
              <w:t>ΒΟΥΛΓΑΡΙΑ</w:t>
            </w:r>
          </w:p>
        </w:tc>
        <w:tc>
          <w:tcPr>
            <w:tcW w:w="1246" w:type="dxa"/>
            <w:tcBorders>
              <w:top w:val="nil"/>
              <w:left w:val="single" w:sz="18" w:space="0" w:color="F79646" w:themeColor="accent6"/>
              <w:bottom w:val="nil"/>
              <w:right w:val="single" w:sz="18" w:space="0" w:color="F79646" w:themeColor="accent6"/>
            </w:tcBorders>
            <w:shd w:val="clear" w:color="auto" w:fill="FFCCFF"/>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6.122</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CCFF"/>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43.076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shd w:val="clear" w:color="auto" w:fill="FFCCFF"/>
            <w:noWrap/>
            <w:hideMark/>
          </w:tcPr>
          <w:p w:rsidR="00DD0774" w:rsidRDefault="004E2903" w:rsidP="00922580">
            <w:pPr>
              <w:jc w:val="center"/>
              <w:cnfStyle w:val="000000100000"/>
              <w:rPr>
                <w:rFonts w:ascii="Calibri" w:hAnsi="Calibri"/>
                <w:color w:val="000000"/>
              </w:rPr>
            </w:pPr>
            <w:r>
              <w:rPr>
                <w:rFonts w:ascii="Calibri" w:hAnsi="Calibri"/>
                <w:color w:val="000000"/>
              </w:rPr>
              <w:t>7</w:t>
            </w:r>
            <w:r w:rsidR="00DD0774">
              <w:rPr>
                <w:rFonts w:ascii="Calibri" w:hAnsi="Calibri"/>
                <w:color w:val="000000"/>
              </w:rPr>
              <w:t xml:space="preserve"> €</w:t>
            </w:r>
          </w:p>
        </w:tc>
      </w:tr>
      <w:tr w:rsidR="00DD0774" w:rsidRPr="00F44A91" w:rsidTr="00DD0774">
        <w:trPr>
          <w:trHeight w:val="300"/>
          <w:jc w:val="center"/>
        </w:trPr>
        <w:tc>
          <w:tcPr>
            <w:cnfStyle w:val="001000000000"/>
            <w:tcW w:w="2578" w:type="dxa"/>
            <w:tcBorders>
              <w:top w:val="nil"/>
              <w:left w:val="single" w:sz="18" w:space="0" w:color="F79646" w:themeColor="accent6"/>
              <w:bottom w:val="nil"/>
              <w:right w:val="single" w:sz="18" w:space="0" w:color="F79646" w:themeColor="accent6"/>
            </w:tcBorders>
            <w:shd w:val="clear" w:color="auto" w:fill="FFCCCC"/>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ΑΥΣΤΡΙΑ</w:t>
            </w:r>
          </w:p>
        </w:tc>
        <w:tc>
          <w:tcPr>
            <w:tcW w:w="1246" w:type="dxa"/>
            <w:tcBorders>
              <w:top w:val="nil"/>
              <w:left w:val="single" w:sz="18" w:space="0" w:color="F79646" w:themeColor="accent6"/>
              <w:bottom w:val="nil"/>
              <w:right w:val="single" w:sz="18" w:space="0" w:color="F79646" w:themeColor="accent6"/>
            </w:tcBorders>
            <w:shd w:val="clear" w:color="auto" w:fill="FFCCCC"/>
            <w:noWrap/>
            <w:hideMark/>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 xml:space="preserve">3.817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nil"/>
              <w:right w:val="single" w:sz="18" w:space="0" w:color="F79646" w:themeColor="accent6"/>
            </w:tcBorders>
            <w:shd w:val="clear" w:color="auto" w:fill="FFCCCC"/>
            <w:noWrap/>
          </w:tcPr>
          <w:p w:rsidR="00DD0774" w:rsidRPr="00922580" w:rsidRDefault="00DD0774" w:rsidP="00922580">
            <w:pPr>
              <w:jc w:val="right"/>
              <w:cnfStyle w:val="0000000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30.277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nil"/>
              <w:right w:val="single" w:sz="18" w:space="0" w:color="F79646" w:themeColor="accent6"/>
            </w:tcBorders>
            <w:shd w:val="clear" w:color="auto" w:fill="FFCCCC"/>
            <w:noWrap/>
            <w:hideMark/>
          </w:tcPr>
          <w:p w:rsidR="00DD0774" w:rsidRDefault="004E2903" w:rsidP="00922580">
            <w:pPr>
              <w:jc w:val="center"/>
              <w:cnfStyle w:val="000000000000"/>
              <w:rPr>
                <w:rFonts w:ascii="Calibri" w:hAnsi="Calibri"/>
                <w:color w:val="000000"/>
              </w:rPr>
            </w:pPr>
            <w:r>
              <w:rPr>
                <w:rFonts w:ascii="Calibri" w:hAnsi="Calibri"/>
                <w:color w:val="000000"/>
                <w:lang w:val="en-US"/>
              </w:rPr>
              <w:t>7,9</w:t>
            </w:r>
            <w:r w:rsidR="00DD0774">
              <w:rPr>
                <w:rFonts w:ascii="Calibri" w:hAnsi="Calibri"/>
                <w:color w:val="000000"/>
              </w:rPr>
              <w:t xml:space="preserve"> €</w:t>
            </w:r>
          </w:p>
        </w:tc>
      </w:tr>
      <w:tr w:rsidR="00DD0774" w:rsidRPr="00F44A91" w:rsidTr="00DD0774">
        <w:trPr>
          <w:cnfStyle w:val="000000100000"/>
          <w:trHeight w:val="300"/>
          <w:jc w:val="center"/>
        </w:trPr>
        <w:tc>
          <w:tcPr>
            <w:cnfStyle w:val="001000000000"/>
            <w:tcW w:w="2578"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hideMark/>
          </w:tcPr>
          <w:p w:rsidR="00DD0774" w:rsidRPr="00F44A91" w:rsidRDefault="00DD0774" w:rsidP="00922580">
            <w:pPr>
              <w:rPr>
                <w:rFonts w:ascii="Calibri" w:eastAsia="Times New Roman" w:hAnsi="Calibri" w:cs="Times New Roman"/>
                <w:color w:val="000000"/>
                <w:lang w:eastAsia="el-GR"/>
              </w:rPr>
            </w:pPr>
            <w:r>
              <w:rPr>
                <w:rFonts w:ascii="Calibri" w:eastAsia="Times New Roman" w:hAnsi="Calibri" w:cs="Times New Roman"/>
                <w:color w:val="000000"/>
                <w:lang w:eastAsia="el-GR"/>
              </w:rPr>
              <w:t>ΙΤΑΛΙΑ</w:t>
            </w:r>
          </w:p>
        </w:tc>
        <w:tc>
          <w:tcPr>
            <w:tcW w:w="1246"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hideMark/>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eastAsia="el-GR"/>
              </w:rPr>
              <w:t>2</w:t>
            </w:r>
            <w:r>
              <w:rPr>
                <w:rFonts w:ascii="Calibri" w:eastAsia="Times New Roman" w:hAnsi="Calibri" w:cs="Times New Roman"/>
                <w:color w:val="000000"/>
                <w:lang w:val="en-US" w:eastAsia="el-GR"/>
              </w:rPr>
              <w:t>.</w:t>
            </w:r>
            <w:r>
              <w:rPr>
                <w:rFonts w:ascii="Calibri" w:eastAsia="Times New Roman" w:hAnsi="Calibri" w:cs="Times New Roman"/>
                <w:color w:val="000000"/>
                <w:lang w:eastAsia="el-GR"/>
              </w:rPr>
              <w:t>530</w:t>
            </w:r>
            <w:r w:rsidRPr="00F44A91">
              <w:rPr>
                <w:rFonts w:ascii="Calibri" w:eastAsia="Times New Roman" w:hAnsi="Calibri" w:cs="Times New Roman"/>
                <w:color w:val="000000"/>
                <w:lang w:eastAsia="el-GR"/>
              </w:rPr>
              <w:t xml:space="preserve"> </w:t>
            </w:r>
            <w:r>
              <w:rPr>
                <w:rFonts w:ascii="Calibri" w:eastAsia="Times New Roman" w:hAnsi="Calibri" w:cs="Times New Roman"/>
                <w:color w:val="000000"/>
                <w:lang w:val="en-US" w:eastAsia="el-GR"/>
              </w:rPr>
              <w:t>kg</w:t>
            </w:r>
          </w:p>
        </w:tc>
        <w:tc>
          <w:tcPr>
            <w:tcW w:w="1403"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tcPr>
          <w:p w:rsidR="00DD0774" w:rsidRPr="00922580" w:rsidRDefault="00DD0774" w:rsidP="00922580">
            <w:pPr>
              <w:jc w:val="right"/>
              <w:cnfStyle w:val="000000100000"/>
              <w:rPr>
                <w:rFonts w:ascii="Calibri" w:eastAsia="Times New Roman" w:hAnsi="Calibri" w:cs="Times New Roman"/>
                <w:color w:val="000000"/>
                <w:lang w:val="en-US" w:eastAsia="el-GR"/>
              </w:rPr>
            </w:pPr>
            <w:r>
              <w:rPr>
                <w:rFonts w:ascii="Calibri" w:eastAsia="Times New Roman" w:hAnsi="Calibri" w:cs="Times New Roman"/>
                <w:color w:val="000000"/>
                <w:lang w:val="en-US" w:eastAsia="el-GR"/>
              </w:rPr>
              <w:t xml:space="preserve">18.267 </w:t>
            </w:r>
            <w:r>
              <w:rPr>
                <w:rFonts w:ascii="Calibri" w:eastAsia="Times New Roman" w:hAnsi="Calibri" w:cs="Calibri"/>
                <w:color w:val="000000"/>
                <w:lang w:val="en-US" w:eastAsia="el-GR"/>
              </w:rPr>
              <w:t>€</w:t>
            </w:r>
          </w:p>
        </w:tc>
        <w:tc>
          <w:tcPr>
            <w:tcW w:w="1648" w:type="dxa"/>
            <w:tcBorders>
              <w:top w:val="nil"/>
              <w:left w:val="single" w:sz="18" w:space="0" w:color="F79646" w:themeColor="accent6"/>
              <w:bottom w:val="single" w:sz="18" w:space="0" w:color="F79646" w:themeColor="accent6"/>
              <w:right w:val="single" w:sz="18" w:space="0" w:color="F79646" w:themeColor="accent6"/>
            </w:tcBorders>
            <w:shd w:val="clear" w:color="auto" w:fill="FFFFFF" w:themeFill="background1"/>
            <w:noWrap/>
            <w:hideMark/>
          </w:tcPr>
          <w:p w:rsidR="00DD0774" w:rsidRDefault="00DD0774" w:rsidP="00922580">
            <w:pPr>
              <w:jc w:val="center"/>
              <w:cnfStyle w:val="000000100000"/>
              <w:rPr>
                <w:rFonts w:ascii="Calibri" w:hAnsi="Calibri"/>
                <w:color w:val="000000"/>
              </w:rPr>
            </w:pPr>
            <w:r>
              <w:rPr>
                <w:rFonts w:ascii="Calibri" w:hAnsi="Calibri"/>
                <w:color w:val="000000"/>
                <w:lang w:val="en-US"/>
              </w:rPr>
              <w:t>7</w:t>
            </w:r>
            <w:r>
              <w:rPr>
                <w:rFonts w:ascii="Calibri" w:hAnsi="Calibri"/>
                <w:color w:val="000000"/>
              </w:rPr>
              <w:t xml:space="preserve"> €</w:t>
            </w:r>
          </w:p>
        </w:tc>
      </w:tr>
    </w:tbl>
    <w:p w:rsidR="00B33B27" w:rsidRPr="00CA340B" w:rsidRDefault="00B33B27" w:rsidP="00FB54A6">
      <w:pPr>
        <w:spacing w:before="120"/>
        <w:jc w:val="right"/>
        <w:rPr>
          <w:b/>
          <w:bCs/>
          <w:i/>
        </w:rPr>
      </w:pPr>
      <w:r w:rsidRPr="00CA340B">
        <w:rPr>
          <w:b/>
          <w:bCs/>
          <w:i/>
        </w:rPr>
        <w:t xml:space="preserve">Πηγή: </w:t>
      </w:r>
      <w:r w:rsidRPr="00CA340B">
        <w:rPr>
          <w:b/>
          <w:bCs/>
          <w:i/>
          <w:lang w:val="en-US"/>
        </w:rPr>
        <w:t>CYSTAT</w:t>
      </w:r>
      <w:r w:rsidRPr="00CA340B">
        <w:rPr>
          <w:b/>
          <w:bCs/>
          <w:i/>
        </w:rPr>
        <w:t xml:space="preserve">, επεξεργασία </w:t>
      </w:r>
      <w:r w:rsidRPr="00CA340B">
        <w:rPr>
          <w:b/>
          <w:bCs/>
          <w:i/>
          <w:lang w:val="en-US"/>
        </w:rPr>
        <w:t>HS</w:t>
      </w:r>
      <w:r w:rsidRPr="00CA340B">
        <w:rPr>
          <w:b/>
          <w:bCs/>
          <w:i/>
        </w:rPr>
        <w:t xml:space="preserve"> 0409</w:t>
      </w:r>
    </w:p>
    <w:p w:rsidR="00300A4F" w:rsidRDefault="00300A4F" w:rsidP="00300A4F">
      <w:pPr>
        <w:jc w:val="both"/>
        <w:rPr>
          <w:sz w:val="24"/>
          <w:szCs w:val="24"/>
        </w:rPr>
      </w:pPr>
      <w:r>
        <w:t xml:space="preserve">Σε </w:t>
      </w:r>
      <w:proofErr w:type="spellStart"/>
      <w:r w:rsidRPr="00300A4F">
        <w:rPr>
          <w:sz w:val="24"/>
          <w:szCs w:val="24"/>
        </w:rPr>
        <w:t>ό,τι</w:t>
      </w:r>
      <w:proofErr w:type="spellEnd"/>
      <w:r w:rsidRPr="00300A4F">
        <w:rPr>
          <w:sz w:val="24"/>
          <w:szCs w:val="24"/>
        </w:rPr>
        <w:t xml:space="preserve"> αφορά την</w:t>
      </w:r>
      <w:r w:rsidR="00C711FA">
        <w:rPr>
          <w:sz w:val="24"/>
          <w:szCs w:val="24"/>
        </w:rPr>
        <w:t xml:space="preserve"> μέση τιμή εισαγωγής για το </w:t>
      </w:r>
      <w:r w:rsidR="00C711FA" w:rsidRPr="00657F7F">
        <w:rPr>
          <w:b/>
          <w:bCs/>
          <w:sz w:val="24"/>
          <w:szCs w:val="24"/>
        </w:rPr>
        <w:t>20</w:t>
      </w:r>
      <w:r w:rsidR="007C67C7" w:rsidRPr="00657F7F">
        <w:rPr>
          <w:b/>
          <w:bCs/>
          <w:sz w:val="24"/>
          <w:szCs w:val="24"/>
        </w:rPr>
        <w:t>22</w:t>
      </w:r>
      <w:r w:rsidRPr="00300A4F">
        <w:rPr>
          <w:sz w:val="24"/>
          <w:szCs w:val="24"/>
        </w:rPr>
        <w:t xml:space="preserve">, το μέλι που εισήχθη από την Ελλάδα κόστισε </w:t>
      </w:r>
      <w:r w:rsidR="007C67C7">
        <w:rPr>
          <w:sz w:val="24"/>
          <w:szCs w:val="24"/>
        </w:rPr>
        <w:t>2,9</w:t>
      </w:r>
      <w:r w:rsidR="00C711FA">
        <w:rPr>
          <w:sz w:val="24"/>
          <w:szCs w:val="24"/>
        </w:rPr>
        <w:t xml:space="preserve"> Ευρώ/κιλό, από την </w:t>
      </w:r>
      <w:r w:rsidR="00DD0774">
        <w:rPr>
          <w:sz w:val="24"/>
          <w:szCs w:val="24"/>
        </w:rPr>
        <w:t xml:space="preserve">Κίνα 1,5 </w:t>
      </w:r>
      <w:r w:rsidRPr="00300A4F">
        <w:rPr>
          <w:sz w:val="24"/>
          <w:szCs w:val="24"/>
        </w:rPr>
        <w:t>Ευρώ/κιλό και από τ</w:t>
      </w:r>
      <w:r w:rsidR="00DD0774">
        <w:rPr>
          <w:sz w:val="24"/>
          <w:szCs w:val="24"/>
        </w:rPr>
        <w:t>η Γερμανία 2,1</w:t>
      </w:r>
      <w:r w:rsidRPr="00300A4F">
        <w:rPr>
          <w:sz w:val="24"/>
          <w:szCs w:val="24"/>
        </w:rPr>
        <w:t xml:space="preserve"> Ευρώ/κιλό. </w:t>
      </w:r>
    </w:p>
    <w:p w:rsidR="00BB28F0" w:rsidRDefault="00BB28F0" w:rsidP="00300A4F">
      <w:pPr>
        <w:jc w:val="both"/>
        <w:rPr>
          <w:sz w:val="24"/>
          <w:szCs w:val="24"/>
        </w:rPr>
      </w:pPr>
    </w:p>
    <w:p w:rsidR="00B74726" w:rsidRDefault="00B74726" w:rsidP="00300A4F">
      <w:pPr>
        <w:jc w:val="both"/>
        <w:rPr>
          <w:sz w:val="24"/>
          <w:szCs w:val="24"/>
        </w:rPr>
      </w:pPr>
    </w:p>
    <w:p w:rsidR="00A04498" w:rsidRPr="007275D2" w:rsidRDefault="00A04498" w:rsidP="00300A4F">
      <w:pPr>
        <w:jc w:val="both"/>
        <w:rPr>
          <w:sz w:val="24"/>
          <w:szCs w:val="24"/>
        </w:rPr>
      </w:pPr>
    </w:p>
    <w:p w:rsidR="00F44A91" w:rsidRPr="007B17EC" w:rsidRDefault="007B17EC" w:rsidP="00300A4F">
      <w:pPr>
        <w:shd w:val="clear" w:color="auto" w:fill="FBD4B4" w:themeFill="accent6" w:themeFillTint="66"/>
        <w:rPr>
          <w:b/>
          <w:sz w:val="24"/>
          <w:szCs w:val="24"/>
        </w:rPr>
      </w:pPr>
      <w:r>
        <w:rPr>
          <w:b/>
          <w:sz w:val="24"/>
          <w:szCs w:val="24"/>
        </w:rPr>
        <w:t>Οι εισαγωγές από Ελλάδα</w:t>
      </w:r>
      <w:r w:rsidR="00D309E8">
        <w:rPr>
          <w:b/>
          <w:sz w:val="24"/>
          <w:szCs w:val="24"/>
        </w:rPr>
        <w:t xml:space="preserve"> 201</w:t>
      </w:r>
      <w:r w:rsidR="001E1A9B">
        <w:rPr>
          <w:b/>
          <w:sz w:val="24"/>
          <w:szCs w:val="24"/>
        </w:rPr>
        <w:t>0</w:t>
      </w:r>
      <w:r w:rsidR="00D309E8">
        <w:rPr>
          <w:b/>
          <w:sz w:val="24"/>
          <w:szCs w:val="24"/>
        </w:rPr>
        <w:t>-202</w:t>
      </w:r>
      <w:r w:rsidR="001E1A9B">
        <w:rPr>
          <w:b/>
          <w:sz w:val="24"/>
          <w:szCs w:val="24"/>
        </w:rPr>
        <w:t>3*</w:t>
      </w:r>
    </w:p>
    <w:p w:rsidR="006569A7" w:rsidRDefault="006569A7" w:rsidP="00D62D75">
      <w:pPr>
        <w:jc w:val="both"/>
        <w:rPr>
          <w:sz w:val="24"/>
          <w:szCs w:val="24"/>
        </w:rPr>
      </w:pPr>
    </w:p>
    <w:p w:rsidR="00D62D75" w:rsidRPr="00EB1181" w:rsidRDefault="00D62D75" w:rsidP="00D62D75">
      <w:pPr>
        <w:pBdr>
          <w:top w:val="single" w:sz="6" w:space="1" w:color="FF7C80"/>
          <w:bottom w:val="single" w:sz="6" w:space="1" w:color="FF7C80"/>
        </w:pBdr>
        <w:jc w:val="center"/>
        <w:rPr>
          <w:b/>
          <w:color w:val="984806" w:themeColor="accent6" w:themeShade="80"/>
          <w:sz w:val="24"/>
          <w:szCs w:val="24"/>
        </w:rPr>
      </w:pPr>
      <w:r w:rsidRPr="00D62D75">
        <w:rPr>
          <w:b/>
          <w:color w:val="984806" w:themeColor="accent6" w:themeShade="80"/>
          <w:sz w:val="24"/>
          <w:szCs w:val="24"/>
        </w:rPr>
        <w:t>ΚΥΠΡΙΑΚΕΣ ΕΙΣΑΓΩΓΕΣ ΜΕΛΙΟΥ ΑΠΟ ΕΛΛΑΔΑ</w:t>
      </w:r>
      <w:r w:rsidR="00EB1181" w:rsidRPr="00EB1181">
        <w:rPr>
          <w:b/>
          <w:color w:val="984806" w:themeColor="accent6" w:themeShade="80"/>
          <w:sz w:val="24"/>
          <w:szCs w:val="24"/>
        </w:rPr>
        <w:t xml:space="preserve"> 2010-2023 </w:t>
      </w:r>
    </w:p>
    <w:tbl>
      <w:tblPr>
        <w:tblStyle w:val="ColorfulShading-Accent6"/>
        <w:tblW w:w="9536" w:type="dxa"/>
        <w:jc w:val="center"/>
        <w:tblLook w:val="04A0"/>
      </w:tblPr>
      <w:tblGrid>
        <w:gridCol w:w="960"/>
        <w:gridCol w:w="1246"/>
        <w:gridCol w:w="1300"/>
        <w:gridCol w:w="1326"/>
        <w:gridCol w:w="1300"/>
        <w:gridCol w:w="1300"/>
        <w:gridCol w:w="2104"/>
      </w:tblGrid>
      <w:tr w:rsidR="002F6C81" w:rsidRPr="00D62D75" w:rsidTr="00DD0774">
        <w:trPr>
          <w:cnfStyle w:val="100000000000"/>
          <w:cantSplit/>
          <w:trHeight w:val="705"/>
          <w:tblHeader/>
          <w:jc w:val="center"/>
        </w:trPr>
        <w:tc>
          <w:tcPr>
            <w:cnfStyle w:val="001000000100"/>
            <w:tcW w:w="960" w:type="dxa"/>
            <w:tcBorders>
              <w:bottom w:val="single" w:sz="4" w:space="0" w:color="auto"/>
            </w:tcBorders>
            <w:noWrap/>
            <w:hideMark/>
          </w:tcPr>
          <w:p w:rsidR="002F6C81" w:rsidRPr="00C706FF" w:rsidRDefault="002F6C81" w:rsidP="00C706FF">
            <w:pPr>
              <w:jc w:val="center"/>
              <w:rPr>
                <w:rFonts w:ascii="Calibri" w:eastAsia="Times New Roman" w:hAnsi="Calibri" w:cs="Times New Roman"/>
                <w:color w:val="000000"/>
                <w:lang w:eastAsia="el-GR"/>
              </w:rPr>
            </w:pPr>
            <w:r>
              <w:rPr>
                <w:rFonts w:ascii="Calibri" w:eastAsia="Times New Roman" w:hAnsi="Calibri" w:cs="Times New Roman"/>
                <w:color w:val="000000"/>
                <w:lang w:eastAsia="el-GR"/>
              </w:rPr>
              <w:t>ΕΤΟΣ</w:t>
            </w:r>
          </w:p>
        </w:tc>
        <w:tc>
          <w:tcPr>
            <w:tcW w:w="1246" w:type="dxa"/>
            <w:tcBorders>
              <w:bottom w:val="single" w:sz="4" w:space="0" w:color="auto"/>
            </w:tcBorders>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ΠΟΣΟΤΗΤΑ ΣΕ KG</w:t>
            </w:r>
          </w:p>
        </w:tc>
        <w:tc>
          <w:tcPr>
            <w:tcW w:w="1300" w:type="dxa"/>
            <w:tcBorders>
              <w:bottom w:val="single" w:sz="4" w:space="0" w:color="auto"/>
            </w:tcBorders>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ΜΕΤΑΒΟΛΗ %</w:t>
            </w:r>
          </w:p>
        </w:tc>
        <w:tc>
          <w:tcPr>
            <w:tcW w:w="1326" w:type="dxa"/>
            <w:tcBorders>
              <w:bottom w:val="single" w:sz="4" w:space="0" w:color="auto"/>
            </w:tcBorders>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ΑΞΙΑ ΣΕ ΕΥΡΩ</w:t>
            </w:r>
          </w:p>
        </w:tc>
        <w:tc>
          <w:tcPr>
            <w:tcW w:w="1300" w:type="dxa"/>
            <w:tcBorders>
              <w:bottom w:val="single" w:sz="4" w:space="0" w:color="auto"/>
            </w:tcBorders>
            <w:noWrap/>
            <w:hideMark/>
          </w:tcPr>
          <w:p w:rsidR="002F6C81" w:rsidRPr="00C706FF" w:rsidRDefault="002F6C81" w:rsidP="00C706FF">
            <w:pPr>
              <w:jc w:val="center"/>
              <w:cnfStyle w:val="100000000000"/>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ΜΕΤΑΒΟΛΗ %</w:t>
            </w:r>
          </w:p>
        </w:tc>
        <w:tc>
          <w:tcPr>
            <w:tcW w:w="1300" w:type="dxa"/>
            <w:tcBorders>
              <w:bottom w:val="single" w:sz="4" w:space="0" w:color="auto"/>
            </w:tcBorders>
          </w:tcPr>
          <w:p w:rsidR="002F6C81" w:rsidRPr="00D62D75" w:rsidRDefault="002F6C81" w:rsidP="00C706FF">
            <w:pPr>
              <w:jc w:val="center"/>
              <w:cnfStyle w:val="100000000000"/>
              <w:rPr>
                <w:rFonts w:ascii="Calibri" w:eastAsia="Times New Roman" w:hAnsi="Calibri" w:cs="Times New Roman"/>
                <w:bCs w:val="0"/>
                <w:color w:val="000000"/>
                <w:lang w:val="en-US" w:eastAsia="el-GR"/>
              </w:rPr>
            </w:pPr>
            <w:r w:rsidRPr="00D62D75">
              <w:rPr>
                <w:rFonts w:ascii="Calibri" w:eastAsia="Times New Roman" w:hAnsi="Calibri" w:cs="Times New Roman"/>
                <w:bCs w:val="0"/>
                <w:color w:val="000000"/>
                <w:lang w:eastAsia="el-GR"/>
              </w:rPr>
              <w:t>ΜΕΣΗ ΤΙΜΗ/Κ</w:t>
            </w:r>
            <w:r w:rsidRPr="00D62D75">
              <w:rPr>
                <w:rFonts w:ascii="Calibri" w:eastAsia="Times New Roman" w:hAnsi="Calibri" w:cs="Times New Roman"/>
                <w:bCs w:val="0"/>
                <w:color w:val="000000"/>
                <w:lang w:val="en-US" w:eastAsia="el-GR"/>
              </w:rPr>
              <w:t>G</w:t>
            </w:r>
          </w:p>
        </w:tc>
        <w:tc>
          <w:tcPr>
            <w:tcW w:w="2104" w:type="dxa"/>
            <w:tcBorders>
              <w:bottom w:val="single" w:sz="4" w:space="0" w:color="auto"/>
            </w:tcBorders>
          </w:tcPr>
          <w:p w:rsidR="002F6C81" w:rsidRPr="002F6C81" w:rsidRDefault="002F6C81" w:rsidP="00C706FF">
            <w:pPr>
              <w:jc w:val="center"/>
              <w:cnfStyle w:val="100000000000"/>
              <w:rPr>
                <w:rFonts w:ascii="Calibri" w:eastAsia="Times New Roman" w:hAnsi="Calibri" w:cs="Times New Roman"/>
                <w:bCs w:val="0"/>
                <w:color w:val="000000"/>
                <w:sz w:val="20"/>
                <w:szCs w:val="20"/>
                <w:lang w:eastAsia="el-GR"/>
              </w:rPr>
            </w:pPr>
            <w:r w:rsidRPr="002F6C81">
              <w:rPr>
                <w:rFonts w:ascii="Calibri" w:eastAsia="Times New Roman" w:hAnsi="Calibri" w:cs="Times New Roman"/>
                <w:bCs w:val="0"/>
                <w:color w:val="000000"/>
                <w:sz w:val="20"/>
                <w:szCs w:val="20"/>
                <w:lang w:eastAsia="el-GR"/>
              </w:rPr>
              <w:t>ΠΟΣΟΣΤΟ ΕΠΙ ΤΟΥ ΣΥΝΟΛΟΥ ΤΩΝ ΚΥΠΡΙΑΚΩΝ ΕΙΣΑΓΩΓΩΝ ΜΕΛΙΟΥ</w:t>
            </w:r>
          </w:p>
        </w:tc>
      </w:tr>
      <w:tr w:rsidR="00DD0774" w:rsidRPr="000404DA"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DD0774" w:rsidRPr="00DD0774" w:rsidRDefault="009D5066" w:rsidP="00C706FF">
            <w:pPr>
              <w:jc w:val="right"/>
              <w:rPr>
                <w:rFonts w:ascii="Calibri" w:eastAsia="Times New Roman" w:hAnsi="Calibri" w:cs="Times New Roman"/>
                <w:bCs/>
                <w:color w:val="000000"/>
                <w:lang w:eastAsia="el-GR"/>
              </w:rPr>
            </w:pPr>
            <w:r>
              <w:rPr>
                <w:rFonts w:ascii="Calibri" w:eastAsia="Times New Roman" w:hAnsi="Calibri" w:cs="Times New Roman"/>
                <w:bCs/>
                <w:color w:val="000000"/>
                <w:lang w:eastAsia="el-GR"/>
              </w:rPr>
              <w:t>*</w:t>
            </w:r>
            <w:r w:rsidR="00DD0774">
              <w:rPr>
                <w:rFonts w:ascii="Calibri" w:eastAsia="Times New Roman" w:hAnsi="Calibri" w:cs="Times New Roman"/>
                <w:bCs/>
                <w:color w:val="000000"/>
                <w:lang w:eastAsia="el-GR"/>
              </w:rPr>
              <w:t>2023 Ιαν-Οκτ</w:t>
            </w:r>
          </w:p>
        </w:tc>
        <w:tc>
          <w:tcPr>
            <w:tcW w:w="1246" w:type="dxa"/>
            <w:tcBorders>
              <w:top w:val="single" w:sz="4" w:space="0" w:color="auto"/>
              <w:left w:val="single" w:sz="4" w:space="0" w:color="auto"/>
              <w:bottom w:val="single" w:sz="4" w:space="0" w:color="auto"/>
              <w:right w:val="single" w:sz="4" w:space="0" w:color="auto"/>
            </w:tcBorders>
            <w:noWrap/>
            <w:vAlign w:val="center"/>
          </w:tcPr>
          <w:p w:rsidR="00DD0774" w:rsidRPr="009D5066" w:rsidRDefault="00596D96" w:rsidP="00E81250">
            <w:pPr>
              <w:jc w:val="center"/>
              <w:cnfStyle w:val="000000100000"/>
              <w:rPr>
                <w:rFonts w:ascii="Calibri" w:hAnsi="Calibri"/>
                <w:bCs/>
                <w:color w:val="000000"/>
              </w:rPr>
            </w:pPr>
            <w:r>
              <w:rPr>
                <w:rFonts w:ascii="Calibri" w:hAnsi="Calibri"/>
                <w:bCs/>
                <w:color w:val="000000"/>
              </w:rPr>
              <w:t>361.114</w:t>
            </w:r>
          </w:p>
        </w:tc>
        <w:tc>
          <w:tcPr>
            <w:tcW w:w="1300" w:type="dxa"/>
            <w:tcBorders>
              <w:top w:val="single" w:sz="4" w:space="0" w:color="auto"/>
              <w:left w:val="single" w:sz="4" w:space="0" w:color="auto"/>
              <w:bottom w:val="single" w:sz="4" w:space="0" w:color="auto"/>
              <w:right w:val="single" w:sz="4" w:space="0" w:color="auto"/>
            </w:tcBorders>
            <w:noWrap/>
            <w:vAlign w:val="center"/>
          </w:tcPr>
          <w:p w:rsidR="00DD0774" w:rsidRPr="00B926C0" w:rsidRDefault="00DD0774" w:rsidP="00E81250">
            <w:pPr>
              <w:jc w:val="center"/>
              <w:cnfStyle w:val="000000100000"/>
              <w:rPr>
                <w:rFonts w:ascii="Calibri" w:hAnsi="Calibri"/>
                <w:bCs/>
                <w:color w:val="000000"/>
                <w:lang w:val="en-US"/>
              </w:rPr>
            </w:pPr>
          </w:p>
        </w:tc>
        <w:tc>
          <w:tcPr>
            <w:tcW w:w="1326" w:type="dxa"/>
            <w:tcBorders>
              <w:top w:val="single" w:sz="4" w:space="0" w:color="auto"/>
              <w:left w:val="single" w:sz="4" w:space="0" w:color="auto"/>
              <w:bottom w:val="single" w:sz="4" w:space="0" w:color="auto"/>
              <w:right w:val="single" w:sz="4" w:space="0" w:color="auto"/>
            </w:tcBorders>
            <w:noWrap/>
            <w:vAlign w:val="center"/>
          </w:tcPr>
          <w:p w:rsidR="00DD0774" w:rsidRPr="00596D96" w:rsidRDefault="00596D96">
            <w:pPr>
              <w:jc w:val="right"/>
              <w:cnfStyle w:val="000000100000"/>
              <w:rPr>
                <w:rFonts w:ascii="Calibri" w:hAnsi="Calibri"/>
                <w:bCs/>
                <w:color w:val="000000"/>
              </w:rPr>
            </w:pPr>
            <w:r w:rsidRPr="00596D96">
              <w:rPr>
                <w:rFonts w:ascii="Calibri" w:hAnsi="Calibri"/>
                <w:bCs/>
                <w:color w:val="000000"/>
              </w:rPr>
              <w:t>1.154.301</w:t>
            </w:r>
          </w:p>
        </w:tc>
        <w:tc>
          <w:tcPr>
            <w:tcW w:w="1300" w:type="dxa"/>
            <w:tcBorders>
              <w:top w:val="single" w:sz="4" w:space="0" w:color="auto"/>
              <w:left w:val="single" w:sz="4" w:space="0" w:color="auto"/>
              <w:bottom w:val="single" w:sz="4" w:space="0" w:color="auto"/>
              <w:right w:val="single" w:sz="4" w:space="0" w:color="auto"/>
            </w:tcBorders>
            <w:noWrap/>
            <w:vAlign w:val="center"/>
          </w:tcPr>
          <w:p w:rsidR="00DD0774" w:rsidRPr="000404DA" w:rsidRDefault="00DD0774" w:rsidP="00E81250">
            <w:pPr>
              <w:jc w:val="center"/>
              <w:cnfStyle w:val="000000100000"/>
              <w:rPr>
                <w:rFonts w:ascii="Calibri" w:hAnsi="Calibri"/>
                <w:b/>
                <w:color w:val="000000"/>
              </w:rPr>
            </w:pPr>
          </w:p>
        </w:tc>
        <w:tc>
          <w:tcPr>
            <w:tcW w:w="1300" w:type="dxa"/>
            <w:tcBorders>
              <w:top w:val="single" w:sz="4" w:space="0" w:color="auto"/>
              <w:left w:val="single" w:sz="4" w:space="0" w:color="auto"/>
              <w:bottom w:val="single" w:sz="4" w:space="0" w:color="auto"/>
              <w:right w:val="single" w:sz="4" w:space="0" w:color="auto"/>
            </w:tcBorders>
            <w:vAlign w:val="center"/>
          </w:tcPr>
          <w:p w:rsidR="00DD0774" w:rsidRPr="005C3351" w:rsidRDefault="005C3351" w:rsidP="00E81250">
            <w:pPr>
              <w:jc w:val="center"/>
              <w:cnfStyle w:val="000000100000"/>
              <w:rPr>
                <w:rFonts w:ascii="Calibri" w:hAnsi="Calibri"/>
                <w:b/>
                <w:color w:val="000000"/>
                <w:lang w:val="en-US"/>
              </w:rPr>
            </w:pPr>
            <w:r w:rsidRPr="005C3351">
              <w:rPr>
                <w:rFonts w:ascii="Calibri" w:hAnsi="Calibri"/>
                <w:bCs/>
                <w:color w:val="000000"/>
                <w:lang w:val="en-US"/>
              </w:rPr>
              <w:t>3,19</w:t>
            </w:r>
            <w:r>
              <w:rPr>
                <w:rFonts w:ascii="Calibri" w:hAnsi="Calibri"/>
                <w:b/>
                <w:color w:val="000000"/>
                <w:lang w:val="en-US"/>
              </w:rPr>
              <w:t xml:space="preserve">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DD0774" w:rsidRPr="000404DA" w:rsidRDefault="00DD0774" w:rsidP="002F6C81">
            <w:pPr>
              <w:jc w:val="center"/>
              <w:cnfStyle w:val="000000100000"/>
              <w:rPr>
                <w:rFonts w:ascii="Calibri" w:hAnsi="Calibri"/>
                <w:b/>
                <w:color w:val="000000"/>
              </w:rPr>
            </w:pPr>
          </w:p>
        </w:tc>
      </w:tr>
      <w:tr w:rsidR="00937A39" w:rsidRPr="000404DA"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2022</w:t>
            </w:r>
          </w:p>
        </w:tc>
        <w:tc>
          <w:tcPr>
            <w:tcW w:w="1246" w:type="dxa"/>
            <w:tcBorders>
              <w:top w:val="single" w:sz="4" w:space="0" w:color="auto"/>
              <w:left w:val="single" w:sz="4" w:space="0" w:color="auto"/>
              <w:bottom w:val="single" w:sz="4" w:space="0" w:color="auto"/>
              <w:right w:val="single" w:sz="4" w:space="0" w:color="auto"/>
            </w:tcBorders>
            <w:noWrap/>
            <w:vAlign w:val="center"/>
          </w:tcPr>
          <w:p w:rsidR="00937A39" w:rsidRPr="000404DA" w:rsidRDefault="00937A39" w:rsidP="00937A39">
            <w:pPr>
              <w:jc w:val="center"/>
              <w:cnfStyle w:val="000000000000"/>
              <w:rPr>
                <w:rFonts w:ascii="Calibri" w:hAnsi="Calibri"/>
                <w:b/>
                <w:color w:val="000000"/>
              </w:rPr>
            </w:pPr>
            <w:r w:rsidRPr="009D5066">
              <w:rPr>
                <w:rFonts w:ascii="Calibri" w:hAnsi="Calibri"/>
                <w:bCs/>
                <w:color w:val="000000"/>
              </w:rPr>
              <w:t>624.195</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B926C0" w:rsidRDefault="005C3351" w:rsidP="00937A39">
            <w:pPr>
              <w:jc w:val="center"/>
              <w:cnfStyle w:val="000000000000"/>
              <w:rPr>
                <w:rFonts w:ascii="Calibri" w:hAnsi="Calibri"/>
                <w:bCs/>
                <w:color w:val="000000"/>
                <w:lang w:val="en-US"/>
              </w:rPr>
            </w:pPr>
            <w:r w:rsidRPr="00B926C0">
              <w:rPr>
                <w:rFonts w:ascii="Calibri" w:hAnsi="Calibri"/>
                <w:bCs/>
                <w:color w:val="000000"/>
                <w:lang w:val="en-US"/>
              </w:rPr>
              <w:t>11.4%</w:t>
            </w:r>
          </w:p>
        </w:tc>
        <w:tc>
          <w:tcPr>
            <w:tcW w:w="1326" w:type="dxa"/>
            <w:tcBorders>
              <w:top w:val="single" w:sz="4" w:space="0" w:color="auto"/>
              <w:left w:val="single" w:sz="4" w:space="0" w:color="auto"/>
              <w:bottom w:val="single" w:sz="4" w:space="0" w:color="auto"/>
              <w:right w:val="single" w:sz="4" w:space="0" w:color="auto"/>
            </w:tcBorders>
            <w:noWrap/>
            <w:vAlign w:val="center"/>
          </w:tcPr>
          <w:p w:rsidR="00937A39" w:rsidRPr="000404DA" w:rsidRDefault="00937A39" w:rsidP="00937A39">
            <w:pPr>
              <w:jc w:val="right"/>
              <w:cnfStyle w:val="000000000000"/>
              <w:rPr>
                <w:rFonts w:ascii="Calibri" w:hAnsi="Calibri"/>
                <w:b/>
                <w:color w:val="000000"/>
              </w:rPr>
            </w:pPr>
            <w:r>
              <w:rPr>
                <w:rFonts w:ascii="Calibri" w:eastAsia="Times New Roman" w:hAnsi="Calibri" w:cs="Times New Roman"/>
                <w:color w:val="000000"/>
                <w:lang w:val="en-US" w:eastAsia="el-GR"/>
              </w:rPr>
              <w:t>1.823.038</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F91EAC" w:rsidRDefault="00F91EAC" w:rsidP="00937A39">
            <w:pPr>
              <w:jc w:val="center"/>
              <w:cnfStyle w:val="000000000000"/>
              <w:rPr>
                <w:rFonts w:ascii="Calibri" w:hAnsi="Calibri"/>
                <w:bCs/>
                <w:color w:val="000000"/>
                <w:lang w:val="en-US"/>
              </w:rPr>
            </w:pPr>
            <w:r w:rsidRPr="00F91EAC">
              <w:rPr>
                <w:rFonts w:ascii="Calibri" w:hAnsi="Calibri"/>
                <w:bCs/>
                <w:color w:val="000000"/>
                <w:lang w:val="en-US"/>
              </w:rPr>
              <w:t>3%</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 xml:space="preserve">2,9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B926C0" w:rsidRDefault="00B926C0" w:rsidP="00937A39">
            <w:pPr>
              <w:jc w:val="center"/>
              <w:cnfStyle w:val="000000000000"/>
              <w:rPr>
                <w:rFonts w:ascii="Calibri" w:hAnsi="Calibri"/>
                <w:bCs/>
                <w:color w:val="000000"/>
                <w:lang w:val="en-US"/>
              </w:rPr>
            </w:pPr>
            <w:r w:rsidRPr="00B926C0">
              <w:rPr>
                <w:rFonts w:ascii="Calibri" w:hAnsi="Calibri"/>
                <w:bCs/>
                <w:color w:val="000000"/>
                <w:lang w:val="en-US"/>
              </w:rPr>
              <w:t>71%</w:t>
            </w:r>
          </w:p>
        </w:tc>
      </w:tr>
      <w:tr w:rsidR="00937A39" w:rsidRPr="000404DA"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2021</w:t>
            </w:r>
          </w:p>
        </w:tc>
        <w:tc>
          <w:tcPr>
            <w:tcW w:w="1246" w:type="dxa"/>
            <w:tcBorders>
              <w:top w:val="single" w:sz="4" w:space="0" w:color="auto"/>
              <w:left w:val="single" w:sz="4" w:space="0" w:color="auto"/>
              <w:bottom w:val="single" w:sz="4" w:space="0" w:color="auto"/>
              <w:right w:val="single" w:sz="4" w:space="0" w:color="auto"/>
            </w:tcBorders>
            <w:noWrap/>
            <w:vAlign w:val="center"/>
          </w:tcPr>
          <w:p w:rsidR="00937A39" w:rsidRPr="00031856" w:rsidRDefault="00031856" w:rsidP="00937A39">
            <w:pPr>
              <w:jc w:val="center"/>
              <w:cnfStyle w:val="000000100000"/>
              <w:rPr>
                <w:rFonts w:ascii="Calibri" w:hAnsi="Calibri"/>
                <w:bCs/>
                <w:color w:val="000000"/>
                <w:lang w:val="en-US"/>
              </w:rPr>
            </w:pPr>
            <w:r w:rsidRPr="00031856">
              <w:rPr>
                <w:rFonts w:ascii="Calibri" w:hAnsi="Calibri"/>
                <w:bCs/>
                <w:color w:val="000000"/>
                <w:lang w:val="en-US"/>
              </w:rPr>
              <w:t>560.199</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100000"/>
              <w:rPr>
                <w:rFonts w:ascii="Calibri" w:hAnsi="Calibri"/>
                <w:bCs/>
                <w:color w:val="000000"/>
                <w:lang w:val="en-US"/>
              </w:rPr>
            </w:pPr>
            <w:r>
              <w:rPr>
                <w:rFonts w:ascii="Calibri" w:hAnsi="Calibri"/>
                <w:bCs/>
                <w:color w:val="000000"/>
                <w:lang w:val="en-US"/>
              </w:rPr>
              <w:t>9%</w:t>
            </w:r>
          </w:p>
        </w:tc>
        <w:tc>
          <w:tcPr>
            <w:tcW w:w="1326" w:type="dxa"/>
            <w:tcBorders>
              <w:top w:val="single" w:sz="4" w:space="0" w:color="auto"/>
              <w:left w:val="single" w:sz="4" w:space="0" w:color="auto"/>
              <w:bottom w:val="single" w:sz="4" w:space="0" w:color="auto"/>
              <w:right w:val="single" w:sz="4" w:space="0" w:color="auto"/>
            </w:tcBorders>
            <w:noWrap/>
            <w:vAlign w:val="center"/>
          </w:tcPr>
          <w:p w:rsidR="00937A39" w:rsidRPr="00031856" w:rsidRDefault="00031856" w:rsidP="00937A39">
            <w:pPr>
              <w:jc w:val="right"/>
              <w:cnfStyle w:val="000000100000"/>
              <w:rPr>
                <w:rFonts w:ascii="Calibri" w:hAnsi="Calibri"/>
                <w:bCs/>
                <w:color w:val="000000"/>
                <w:lang w:val="en-US"/>
              </w:rPr>
            </w:pPr>
            <w:r w:rsidRPr="00031856">
              <w:rPr>
                <w:rFonts w:ascii="Calibri" w:hAnsi="Calibri"/>
                <w:bCs/>
                <w:color w:val="000000"/>
                <w:lang w:val="en-US"/>
              </w:rPr>
              <w:t>1.771.428</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100000"/>
              <w:rPr>
                <w:rFonts w:ascii="Calibri" w:hAnsi="Calibri"/>
                <w:bCs/>
                <w:color w:val="000000"/>
                <w:lang w:val="en-US"/>
              </w:rPr>
            </w:pPr>
            <w:r w:rsidRPr="005C3351">
              <w:rPr>
                <w:rFonts w:ascii="Calibri" w:hAnsi="Calibri"/>
                <w:bCs/>
                <w:color w:val="000000"/>
                <w:lang w:val="en-US"/>
              </w:rPr>
              <w:t>19%</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5C3351" w:rsidRDefault="005C3351" w:rsidP="00937A39">
            <w:pPr>
              <w:jc w:val="center"/>
              <w:cnfStyle w:val="000000100000"/>
              <w:rPr>
                <w:rFonts w:ascii="Calibri" w:hAnsi="Calibri"/>
                <w:bCs/>
                <w:color w:val="000000"/>
                <w:lang w:val="en-US"/>
              </w:rPr>
            </w:pPr>
            <w:r w:rsidRPr="005C3351">
              <w:rPr>
                <w:rFonts w:ascii="Calibri" w:hAnsi="Calibri"/>
                <w:bCs/>
                <w:color w:val="000000"/>
                <w:lang w:val="en-US"/>
              </w:rPr>
              <w:t xml:space="preserve">3,1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B926C0" w:rsidRDefault="00B926C0" w:rsidP="00937A39">
            <w:pPr>
              <w:jc w:val="center"/>
              <w:cnfStyle w:val="000000100000"/>
              <w:rPr>
                <w:rFonts w:ascii="Calibri" w:hAnsi="Calibri"/>
                <w:bCs/>
                <w:color w:val="000000"/>
                <w:lang w:val="en-US"/>
              </w:rPr>
            </w:pPr>
            <w:r w:rsidRPr="00B926C0">
              <w:rPr>
                <w:rFonts w:ascii="Calibri" w:hAnsi="Calibri"/>
                <w:bCs/>
                <w:color w:val="000000"/>
                <w:lang w:val="en-US"/>
              </w:rPr>
              <w:t>73%</w:t>
            </w:r>
          </w:p>
        </w:tc>
      </w:tr>
      <w:tr w:rsidR="00937A39" w:rsidRPr="000404DA"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2020</w:t>
            </w:r>
          </w:p>
        </w:tc>
        <w:tc>
          <w:tcPr>
            <w:tcW w:w="1246"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514.516</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000000"/>
              <w:rPr>
                <w:rFonts w:ascii="Calibri" w:hAnsi="Calibri"/>
                <w:bCs/>
                <w:color w:val="000000"/>
                <w:lang w:val="en-US"/>
              </w:rPr>
            </w:pPr>
            <w:r>
              <w:rPr>
                <w:rFonts w:ascii="Calibri" w:hAnsi="Calibri"/>
                <w:bCs/>
                <w:color w:val="000000"/>
                <w:lang w:val="en-US"/>
              </w:rPr>
              <w:t>76%</w:t>
            </w:r>
          </w:p>
        </w:tc>
        <w:tc>
          <w:tcPr>
            <w:tcW w:w="1326"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right"/>
              <w:cnfStyle w:val="000000000000"/>
              <w:rPr>
                <w:rFonts w:ascii="Calibri" w:hAnsi="Calibri"/>
                <w:bCs/>
                <w:color w:val="000000"/>
                <w:lang w:val="en-US"/>
              </w:rPr>
            </w:pPr>
            <w:r w:rsidRPr="005C3351">
              <w:rPr>
                <w:rFonts w:ascii="Calibri" w:hAnsi="Calibri"/>
                <w:bCs/>
                <w:color w:val="000000"/>
                <w:lang w:val="en-US"/>
              </w:rPr>
              <w:t>1.486.502</w:t>
            </w:r>
          </w:p>
        </w:tc>
        <w:tc>
          <w:tcPr>
            <w:tcW w:w="1300" w:type="dxa"/>
            <w:tcBorders>
              <w:top w:val="single" w:sz="4" w:space="0" w:color="auto"/>
              <w:left w:val="single" w:sz="4" w:space="0" w:color="auto"/>
              <w:bottom w:val="single" w:sz="4" w:space="0" w:color="auto"/>
              <w:right w:val="single" w:sz="4" w:space="0" w:color="auto"/>
            </w:tcBorders>
            <w:noWrap/>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67%</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5C3351" w:rsidRDefault="005C3351" w:rsidP="00937A39">
            <w:pPr>
              <w:jc w:val="center"/>
              <w:cnfStyle w:val="000000000000"/>
              <w:rPr>
                <w:rFonts w:ascii="Calibri" w:hAnsi="Calibri"/>
                <w:bCs/>
                <w:color w:val="000000"/>
                <w:lang w:val="en-US"/>
              </w:rPr>
            </w:pPr>
            <w:r w:rsidRPr="005C3351">
              <w:rPr>
                <w:rFonts w:ascii="Calibri" w:hAnsi="Calibri"/>
                <w:bCs/>
                <w:color w:val="000000"/>
                <w:lang w:val="en-US"/>
              </w:rPr>
              <w:t xml:space="preserve">2,8 </w:t>
            </w:r>
            <w:r w:rsidRPr="005C3351">
              <w:rPr>
                <w:rFonts w:ascii="Calibri" w:hAnsi="Calibri"/>
                <w:bCs/>
                <w:color w:val="000000"/>
              </w:rPr>
              <w:t>€</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B926C0" w:rsidRDefault="00B926C0" w:rsidP="00937A39">
            <w:pPr>
              <w:jc w:val="center"/>
              <w:cnfStyle w:val="000000000000"/>
              <w:rPr>
                <w:rFonts w:ascii="Calibri" w:hAnsi="Calibri"/>
                <w:bCs/>
                <w:color w:val="000000"/>
                <w:lang w:val="en-US"/>
              </w:rPr>
            </w:pPr>
            <w:r w:rsidRPr="00B926C0">
              <w:rPr>
                <w:rFonts w:ascii="Calibri" w:hAnsi="Calibri"/>
                <w:bCs/>
                <w:color w:val="000000"/>
                <w:lang w:val="en-US"/>
              </w:rPr>
              <w:t>72%</w:t>
            </w:r>
          </w:p>
        </w:tc>
      </w:tr>
      <w:tr w:rsidR="00937A39" w:rsidRPr="000404DA"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right"/>
              <w:rPr>
                <w:rFonts w:ascii="Calibri" w:eastAsia="Times New Roman" w:hAnsi="Calibri" w:cs="Times New Roman"/>
                <w:bCs/>
                <w:color w:val="000000"/>
                <w:lang w:eastAsia="el-GR"/>
              </w:rPr>
            </w:pPr>
            <w:r w:rsidRPr="00DD0774">
              <w:rPr>
                <w:rFonts w:ascii="Calibri" w:eastAsia="Times New Roman" w:hAnsi="Calibri" w:cs="Times New Roman"/>
                <w:bCs/>
                <w:color w:val="000000"/>
                <w:lang w:eastAsia="el-GR"/>
              </w:rPr>
              <w:t>2019</w:t>
            </w:r>
          </w:p>
        </w:tc>
        <w:tc>
          <w:tcPr>
            <w:tcW w:w="1246"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292.557</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-13%</w:t>
            </w:r>
          </w:p>
        </w:tc>
        <w:tc>
          <w:tcPr>
            <w:tcW w:w="1326"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right"/>
              <w:cnfStyle w:val="000000100000"/>
              <w:rPr>
                <w:rFonts w:ascii="Calibri" w:hAnsi="Calibri"/>
                <w:bCs/>
                <w:color w:val="000000"/>
              </w:rPr>
            </w:pPr>
            <w:r w:rsidRPr="00DD0774">
              <w:rPr>
                <w:rFonts w:ascii="Calibri" w:hAnsi="Calibri"/>
                <w:bCs/>
                <w:color w:val="000000"/>
              </w:rPr>
              <w:t xml:space="preserve">887.384 € </w:t>
            </w:r>
          </w:p>
        </w:tc>
        <w:tc>
          <w:tcPr>
            <w:tcW w:w="1300" w:type="dxa"/>
            <w:tcBorders>
              <w:top w:val="single" w:sz="4" w:space="0" w:color="auto"/>
              <w:left w:val="single" w:sz="4" w:space="0" w:color="auto"/>
              <w:bottom w:val="single" w:sz="4" w:space="0" w:color="auto"/>
              <w:right w:val="single" w:sz="4" w:space="0" w:color="auto"/>
            </w:tcBorders>
            <w:noWrap/>
            <w:vAlign w:val="center"/>
            <w:hideMark/>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-12%</w:t>
            </w:r>
          </w:p>
        </w:tc>
        <w:tc>
          <w:tcPr>
            <w:tcW w:w="1300" w:type="dxa"/>
            <w:tcBorders>
              <w:top w:val="single" w:sz="4" w:space="0" w:color="auto"/>
              <w:left w:val="single" w:sz="4" w:space="0" w:color="auto"/>
              <w:bottom w:val="single" w:sz="4" w:space="0" w:color="auto"/>
              <w:right w:val="single" w:sz="4" w:space="0" w:color="auto"/>
            </w:tcBorders>
            <w:vAlign w:val="center"/>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3,0 €</w:t>
            </w:r>
          </w:p>
        </w:tc>
        <w:tc>
          <w:tcPr>
            <w:tcW w:w="2104" w:type="dxa"/>
            <w:tcBorders>
              <w:top w:val="single" w:sz="4" w:space="0" w:color="auto"/>
              <w:left w:val="single" w:sz="4" w:space="0" w:color="auto"/>
              <w:bottom w:val="single" w:sz="4" w:space="0" w:color="auto"/>
              <w:right w:val="single" w:sz="4" w:space="0" w:color="auto"/>
            </w:tcBorders>
            <w:vAlign w:val="center"/>
          </w:tcPr>
          <w:p w:rsidR="00937A39" w:rsidRPr="00DD0774" w:rsidRDefault="00937A39" w:rsidP="00937A39">
            <w:pPr>
              <w:jc w:val="center"/>
              <w:cnfStyle w:val="000000100000"/>
              <w:rPr>
                <w:rFonts w:ascii="Calibri" w:hAnsi="Calibri"/>
                <w:bCs/>
                <w:color w:val="000000"/>
              </w:rPr>
            </w:pPr>
            <w:r w:rsidRPr="00DD0774">
              <w:rPr>
                <w:rFonts w:ascii="Calibri" w:hAnsi="Calibri"/>
                <w:bCs/>
                <w:color w:val="000000"/>
              </w:rPr>
              <w:t>51%</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2018</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337.466</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-18%</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color w:val="000000"/>
              </w:rPr>
            </w:pPr>
            <w:r w:rsidRPr="00E81250">
              <w:rPr>
                <w:rFonts w:ascii="Calibri" w:hAnsi="Calibri"/>
                <w:color w:val="000000"/>
              </w:rPr>
              <w:t>1.009.889 €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-24%</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3,0 €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47%</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2017</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413.263</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72%</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color w:val="000000"/>
              </w:rPr>
            </w:pPr>
            <w:r w:rsidRPr="00E81250">
              <w:rPr>
                <w:rFonts w:ascii="Calibri" w:hAnsi="Calibri"/>
                <w:color w:val="000000"/>
              </w:rPr>
              <w:t>1.324.980 €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73%</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3,2 €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55%</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2016</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240.519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-28%</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color w:val="000000"/>
              </w:rPr>
            </w:pPr>
            <w:r w:rsidRPr="00E81250">
              <w:rPr>
                <w:rFonts w:ascii="Calibri" w:hAnsi="Calibri"/>
                <w:color w:val="000000"/>
              </w:rPr>
              <w:t>765.237 €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-18%</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3,2 €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44%</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sidRPr="00C706FF">
              <w:rPr>
                <w:rFonts w:ascii="Calibri" w:eastAsia="Times New Roman" w:hAnsi="Calibri" w:cs="Times New Roman"/>
                <w:color w:val="000000"/>
                <w:lang w:eastAsia="el-GR"/>
              </w:rPr>
              <w:t>2015</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333.257</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91%</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color w:val="000000"/>
              </w:rPr>
            </w:pPr>
            <w:r w:rsidRPr="00E81250">
              <w:rPr>
                <w:rFonts w:ascii="Calibri" w:hAnsi="Calibri"/>
                <w:color w:val="000000"/>
              </w:rPr>
              <w:t>930.680 €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89%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2,8 €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53%</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2014</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174.600</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41%</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color w:val="000000"/>
              </w:rPr>
            </w:pPr>
            <w:r w:rsidRPr="00E81250">
              <w:rPr>
                <w:rFonts w:ascii="Calibri" w:hAnsi="Calibri"/>
                <w:color w:val="000000"/>
              </w:rPr>
              <w:t>492.573 €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29%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2,8 €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44%</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2013</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123.829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-10%</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bCs/>
                <w:color w:val="000000"/>
              </w:rPr>
            </w:pPr>
            <w:r w:rsidRPr="00E81250">
              <w:rPr>
                <w:rFonts w:ascii="Calibri" w:hAnsi="Calibri"/>
                <w:bCs/>
                <w:color w:val="000000"/>
              </w:rPr>
              <w:t>383.118 €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-26%</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3,1 €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34%</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2012</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136.969</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-56%</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bCs/>
                <w:color w:val="000000"/>
              </w:rPr>
            </w:pPr>
            <w:r w:rsidRPr="00E81250">
              <w:rPr>
                <w:rFonts w:ascii="Calibri" w:hAnsi="Calibri"/>
                <w:bCs/>
                <w:color w:val="000000"/>
              </w:rPr>
              <w:t>515.479 €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-8%</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3,8 €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42%</w:t>
            </w:r>
          </w:p>
        </w:tc>
      </w:tr>
      <w:tr w:rsidR="00937A39" w:rsidRPr="00C706FF" w:rsidTr="00DD0774">
        <w:trPr>
          <w:cnfStyle w:val="000000100000"/>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2011</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312.434</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154%</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100000"/>
              <w:rPr>
                <w:rFonts w:ascii="Calibri" w:hAnsi="Calibri"/>
                <w:bCs/>
                <w:color w:val="000000"/>
              </w:rPr>
            </w:pPr>
            <w:r w:rsidRPr="00E81250">
              <w:rPr>
                <w:rFonts w:ascii="Calibri" w:hAnsi="Calibri"/>
                <w:bCs/>
                <w:color w:val="000000"/>
              </w:rPr>
              <w:t>562.567 €</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100000"/>
              <w:rPr>
                <w:rFonts w:ascii="Calibri" w:hAnsi="Calibri"/>
                <w:color w:val="000000"/>
              </w:rPr>
            </w:pPr>
            <w:r>
              <w:rPr>
                <w:rFonts w:ascii="Calibri" w:hAnsi="Calibri"/>
                <w:color w:val="000000"/>
              </w:rPr>
              <w:t>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1,8 €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100000"/>
              <w:rPr>
                <w:rFonts w:ascii="Calibri" w:hAnsi="Calibri"/>
                <w:color w:val="000000"/>
              </w:rPr>
            </w:pPr>
            <w:r>
              <w:rPr>
                <w:rFonts w:ascii="Calibri" w:hAnsi="Calibri"/>
                <w:color w:val="000000"/>
              </w:rPr>
              <w:t>48%</w:t>
            </w:r>
          </w:p>
        </w:tc>
      </w:tr>
      <w:tr w:rsidR="00937A39" w:rsidRPr="00C706FF" w:rsidTr="00DD0774">
        <w:trPr>
          <w:cantSplit/>
          <w:trHeight w:val="300"/>
          <w:jc w:val="center"/>
        </w:trPr>
        <w:tc>
          <w:tcPr>
            <w:cnfStyle w:val="001000000000"/>
            <w:tcW w:w="96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right"/>
              <w:rPr>
                <w:rFonts w:ascii="Calibri" w:eastAsia="Times New Roman" w:hAnsi="Calibri" w:cs="Times New Roman"/>
                <w:color w:val="000000"/>
                <w:lang w:eastAsia="el-GR"/>
              </w:rPr>
            </w:pPr>
            <w:r>
              <w:rPr>
                <w:rFonts w:ascii="Calibri" w:eastAsia="Times New Roman" w:hAnsi="Calibri" w:cs="Times New Roman"/>
                <w:color w:val="000000"/>
                <w:lang w:eastAsia="el-GR"/>
              </w:rPr>
              <w:t>2010</w:t>
            </w:r>
          </w:p>
        </w:tc>
        <w:tc>
          <w:tcPr>
            <w:tcW w:w="1246"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123.138</w:t>
            </w:r>
          </w:p>
        </w:tc>
        <w:tc>
          <w:tcPr>
            <w:tcW w:w="1300" w:type="dxa"/>
            <w:tcBorders>
              <w:top w:val="single" w:sz="4" w:space="0" w:color="auto"/>
              <w:left w:val="single" w:sz="4" w:space="0" w:color="auto"/>
              <w:bottom w:val="single" w:sz="4" w:space="0" w:color="auto"/>
              <w:right w:val="single" w:sz="4" w:space="0" w:color="auto"/>
            </w:tcBorders>
            <w:noWrap/>
            <w:vAlign w:val="bottom"/>
            <w:hideMark/>
          </w:tcPr>
          <w:p w:rsidR="00937A39" w:rsidRDefault="00937A39" w:rsidP="00937A39">
            <w:pPr>
              <w:jc w:val="center"/>
              <w:cnfStyle w:val="000000000000"/>
              <w:rPr>
                <w:rFonts w:ascii="Calibri" w:hAnsi="Calibri"/>
                <w:color w:val="000000"/>
              </w:rPr>
            </w:pPr>
            <w:r>
              <w:rPr>
                <w:rFonts w:ascii="Calibri" w:hAnsi="Calibri"/>
                <w:color w:val="000000"/>
              </w:rPr>
              <w:t>-31%</w:t>
            </w:r>
          </w:p>
        </w:tc>
        <w:tc>
          <w:tcPr>
            <w:tcW w:w="1326" w:type="dxa"/>
            <w:tcBorders>
              <w:top w:val="single" w:sz="4" w:space="0" w:color="auto"/>
              <w:left w:val="single" w:sz="4" w:space="0" w:color="auto"/>
              <w:bottom w:val="single" w:sz="4" w:space="0" w:color="auto"/>
              <w:right w:val="single" w:sz="4" w:space="0" w:color="auto"/>
            </w:tcBorders>
            <w:noWrap/>
            <w:vAlign w:val="bottom"/>
            <w:hideMark/>
          </w:tcPr>
          <w:p w:rsidR="00937A39" w:rsidRPr="00E81250" w:rsidRDefault="00937A39" w:rsidP="00937A39">
            <w:pPr>
              <w:jc w:val="right"/>
              <w:cnfStyle w:val="000000000000"/>
              <w:rPr>
                <w:rFonts w:ascii="Calibri" w:hAnsi="Calibri"/>
                <w:bCs/>
                <w:color w:val="000000"/>
              </w:rPr>
            </w:pPr>
            <w:r w:rsidRPr="00E81250">
              <w:rPr>
                <w:rFonts w:ascii="Calibri" w:hAnsi="Calibri"/>
                <w:bCs/>
                <w:color w:val="000000"/>
              </w:rPr>
              <w:t>516.963 €</w:t>
            </w:r>
          </w:p>
        </w:tc>
        <w:tc>
          <w:tcPr>
            <w:tcW w:w="1300" w:type="dxa"/>
            <w:tcBorders>
              <w:top w:val="single" w:sz="4" w:space="0" w:color="auto"/>
              <w:left w:val="single" w:sz="4" w:space="0" w:color="auto"/>
              <w:bottom w:val="single" w:sz="4" w:space="0" w:color="auto"/>
              <w:right w:val="single" w:sz="4" w:space="0" w:color="auto"/>
            </w:tcBorders>
            <w:noWrap/>
            <w:hideMark/>
          </w:tcPr>
          <w:p w:rsidR="00937A39" w:rsidRPr="00C706FF" w:rsidRDefault="00937A39" w:rsidP="00937A39">
            <w:pPr>
              <w:jc w:val="center"/>
              <w:cnfStyle w:val="000000000000"/>
              <w:rPr>
                <w:rFonts w:ascii="Calibri" w:eastAsia="Times New Roman" w:hAnsi="Calibri" w:cs="Times New Roman"/>
                <w:color w:val="000000"/>
                <w:lang w:eastAsia="el-GR"/>
              </w:rPr>
            </w:pPr>
            <w:r>
              <w:rPr>
                <w:rFonts w:ascii="Calibri" w:eastAsia="Times New Roman" w:hAnsi="Calibri" w:cs="Times New Roman"/>
                <w:color w:val="000000"/>
                <w:lang w:eastAsia="el-GR"/>
              </w:rPr>
              <w:t>-29%</w:t>
            </w:r>
          </w:p>
        </w:tc>
        <w:tc>
          <w:tcPr>
            <w:tcW w:w="1300"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4,2 €</w:t>
            </w:r>
          </w:p>
        </w:tc>
        <w:tc>
          <w:tcPr>
            <w:tcW w:w="2104" w:type="dxa"/>
            <w:tcBorders>
              <w:top w:val="single" w:sz="4" w:space="0" w:color="auto"/>
              <w:left w:val="single" w:sz="4" w:space="0" w:color="auto"/>
              <w:bottom w:val="single" w:sz="4" w:space="0" w:color="auto"/>
              <w:right w:val="single" w:sz="4" w:space="0" w:color="auto"/>
            </w:tcBorders>
            <w:vAlign w:val="bottom"/>
          </w:tcPr>
          <w:p w:rsidR="00937A39" w:rsidRDefault="00937A39" w:rsidP="00937A39">
            <w:pPr>
              <w:jc w:val="center"/>
              <w:cnfStyle w:val="000000000000"/>
              <w:rPr>
                <w:rFonts w:ascii="Calibri" w:hAnsi="Calibri"/>
                <w:color w:val="000000"/>
              </w:rPr>
            </w:pPr>
            <w:r>
              <w:rPr>
                <w:rFonts w:ascii="Calibri" w:hAnsi="Calibri"/>
                <w:color w:val="000000"/>
              </w:rPr>
              <w:t>46%</w:t>
            </w:r>
          </w:p>
        </w:tc>
      </w:tr>
    </w:tbl>
    <w:p w:rsidR="00C706FF" w:rsidRPr="001E1A9B" w:rsidRDefault="00C706FF" w:rsidP="00C706FF">
      <w:pPr>
        <w:jc w:val="right"/>
        <w:rPr>
          <w:b/>
          <w:bCs/>
          <w:i/>
        </w:rPr>
      </w:pPr>
      <w:r w:rsidRPr="001E1A9B">
        <w:rPr>
          <w:b/>
          <w:bCs/>
          <w:i/>
        </w:rPr>
        <w:t xml:space="preserve">Πηγή: </w:t>
      </w:r>
      <w:r w:rsidRPr="001E1A9B">
        <w:rPr>
          <w:b/>
          <w:bCs/>
          <w:i/>
          <w:lang w:val="en-US"/>
        </w:rPr>
        <w:t>CYSTAT</w:t>
      </w:r>
      <w:r w:rsidRPr="001E1A9B">
        <w:rPr>
          <w:b/>
          <w:bCs/>
          <w:i/>
        </w:rPr>
        <w:t xml:space="preserve">, επεξεργασία </w:t>
      </w:r>
      <w:r w:rsidRPr="001E1A9B">
        <w:rPr>
          <w:b/>
          <w:bCs/>
          <w:i/>
          <w:lang w:val="en-US"/>
        </w:rPr>
        <w:t>HS</w:t>
      </w:r>
      <w:r w:rsidRPr="001E1A9B">
        <w:rPr>
          <w:b/>
          <w:bCs/>
          <w:i/>
        </w:rPr>
        <w:t xml:space="preserve"> 0409</w:t>
      </w:r>
    </w:p>
    <w:p w:rsidR="009D5066" w:rsidRPr="001C6415" w:rsidRDefault="009D5066" w:rsidP="009D5066">
      <w:pPr>
        <w:rPr>
          <w:bCs/>
          <w:iCs/>
        </w:rPr>
      </w:pPr>
      <w:r w:rsidRPr="00F92934">
        <w:rPr>
          <w:bCs/>
          <w:iCs/>
        </w:rPr>
        <w:t>*το 2023 αφορά το χρονικό διάστημα Ιαν-Οκτ</w:t>
      </w:r>
      <w:r w:rsidR="00B926C0" w:rsidRPr="003318F7">
        <w:rPr>
          <w:bCs/>
          <w:iCs/>
        </w:rPr>
        <w:t>,</w:t>
      </w:r>
      <w:r w:rsidRPr="00F92934">
        <w:rPr>
          <w:bCs/>
          <w:iCs/>
        </w:rPr>
        <w:t xml:space="preserve"> ενώ για τα έτη 201</w:t>
      </w:r>
      <w:r w:rsidR="001E1A9B">
        <w:rPr>
          <w:bCs/>
          <w:iCs/>
        </w:rPr>
        <w:t>0</w:t>
      </w:r>
      <w:r w:rsidRPr="00F92934">
        <w:rPr>
          <w:bCs/>
          <w:iCs/>
        </w:rPr>
        <w:t>-2022 αφορά το χρονικό διάστημα Ιαν-Δεκ</w:t>
      </w:r>
      <w:r>
        <w:rPr>
          <w:bCs/>
          <w:iCs/>
        </w:rPr>
        <w:t>.</w:t>
      </w:r>
    </w:p>
    <w:p w:rsidR="001E1A9B" w:rsidRPr="00382133" w:rsidRDefault="00007D7D" w:rsidP="001E1A9B">
      <w:pPr>
        <w:jc w:val="both"/>
        <w:rPr>
          <w:sz w:val="24"/>
          <w:szCs w:val="24"/>
        </w:rPr>
      </w:pPr>
      <w:r>
        <w:rPr>
          <w:sz w:val="24"/>
          <w:szCs w:val="24"/>
        </w:rPr>
        <w:t xml:space="preserve">Όπως φαίνεται από το παρακάτω γράφημα, οι εισαγωγές μελιού από την Ελλάδα και οι συνολικές εισαγωγές μελιού στην κυπριακή αγορά </w:t>
      </w:r>
      <w:r w:rsidR="0044426A">
        <w:rPr>
          <w:sz w:val="24"/>
          <w:szCs w:val="24"/>
        </w:rPr>
        <w:t xml:space="preserve">(σε όρους αξίας) </w:t>
      </w:r>
      <w:r>
        <w:rPr>
          <w:sz w:val="24"/>
          <w:szCs w:val="24"/>
        </w:rPr>
        <w:t xml:space="preserve">ακολουθούν παράλληλη πορεία. </w:t>
      </w:r>
      <w:r w:rsidR="001E1A9B">
        <w:rPr>
          <w:sz w:val="24"/>
          <w:szCs w:val="24"/>
        </w:rPr>
        <w:t xml:space="preserve"> Ειδικότερα παρατηρούμε ότι  ο</w:t>
      </w:r>
      <w:r w:rsidR="001E1A9B" w:rsidRPr="00382133">
        <w:rPr>
          <w:sz w:val="24"/>
          <w:szCs w:val="24"/>
        </w:rPr>
        <w:t xml:space="preserve">ι κυπριακές εισαγωγές μελιού από την </w:t>
      </w:r>
      <w:r w:rsidR="001E1A9B">
        <w:rPr>
          <w:sz w:val="24"/>
          <w:szCs w:val="24"/>
        </w:rPr>
        <w:t>Ελλάδα</w:t>
      </w:r>
      <w:r w:rsidR="001E1A9B" w:rsidRPr="00382133">
        <w:rPr>
          <w:sz w:val="24"/>
          <w:szCs w:val="24"/>
        </w:rPr>
        <w:t xml:space="preserve"> </w:t>
      </w:r>
      <w:r w:rsidR="001E1A9B">
        <w:rPr>
          <w:sz w:val="24"/>
          <w:szCs w:val="24"/>
        </w:rPr>
        <w:t xml:space="preserve">ακολουθούν ανάλογη αυξητική </w:t>
      </w:r>
      <w:r w:rsidR="001E1A9B" w:rsidRPr="00382133">
        <w:rPr>
          <w:sz w:val="24"/>
          <w:szCs w:val="24"/>
        </w:rPr>
        <w:t>πορεία</w:t>
      </w:r>
      <w:r w:rsidR="001E1A9B">
        <w:rPr>
          <w:sz w:val="24"/>
          <w:szCs w:val="24"/>
        </w:rPr>
        <w:t xml:space="preserve"> από το 2019 και μετέπειτα,</w:t>
      </w:r>
      <w:r w:rsidR="00EB1181">
        <w:rPr>
          <w:sz w:val="24"/>
          <w:szCs w:val="24"/>
        </w:rPr>
        <w:t xml:space="preserve"> </w:t>
      </w:r>
      <w:r w:rsidR="00865046" w:rsidRPr="00EB1181">
        <w:rPr>
          <w:sz w:val="24"/>
          <w:szCs w:val="24"/>
        </w:rPr>
        <w:t>σε σχέση</w:t>
      </w:r>
      <w:r w:rsidR="001E1A9B">
        <w:rPr>
          <w:sz w:val="24"/>
          <w:szCs w:val="24"/>
        </w:rPr>
        <w:t xml:space="preserve"> με τις συνολικές εισαγωγές μελιού στην Κύπρο. Πιο συγκεκριμένα, οι εισαγωγές από την Ελλάδα τ</w:t>
      </w:r>
      <w:r w:rsidR="001E1A9B" w:rsidRPr="00382133">
        <w:rPr>
          <w:sz w:val="24"/>
          <w:szCs w:val="24"/>
        </w:rPr>
        <w:t>ο 2022, ανήλθαν σε 1.</w:t>
      </w:r>
      <w:r w:rsidR="001E1A9B">
        <w:rPr>
          <w:sz w:val="24"/>
          <w:szCs w:val="24"/>
        </w:rPr>
        <w:t>823.038</w:t>
      </w:r>
      <w:r w:rsidR="001E1A9B" w:rsidRPr="00382133">
        <w:rPr>
          <w:sz w:val="24"/>
          <w:szCs w:val="24"/>
        </w:rPr>
        <w:t xml:space="preserve"> χιλ. Ευρώ, καταγράφοντας, σε όρους αξίας, </w:t>
      </w:r>
      <w:r w:rsidR="001E1A9B">
        <w:rPr>
          <w:sz w:val="24"/>
          <w:szCs w:val="24"/>
        </w:rPr>
        <w:t>το υψηλότερο ποσό μέσα στην επταετία 2016-2022 .</w:t>
      </w:r>
    </w:p>
    <w:p w:rsidR="00007D7D" w:rsidRPr="00300A4F" w:rsidRDefault="00007D7D" w:rsidP="00007D7D">
      <w:pPr>
        <w:jc w:val="both"/>
        <w:rPr>
          <w:sz w:val="24"/>
          <w:szCs w:val="24"/>
        </w:rPr>
      </w:pPr>
      <w:r>
        <w:rPr>
          <w:sz w:val="24"/>
          <w:szCs w:val="24"/>
        </w:rPr>
        <w:t xml:space="preserve"> </w:t>
      </w:r>
      <w:r w:rsidR="001E1A9B">
        <w:rPr>
          <w:noProof/>
          <w:sz w:val="24"/>
          <w:szCs w:val="24"/>
          <w:lang w:eastAsia="el-GR"/>
        </w:rPr>
        <w:drawing>
          <wp:inline distT="0" distB="0" distL="0" distR="0">
            <wp:extent cx="5340350" cy="3237230"/>
            <wp:effectExtent l="0" t="0" r="0" b="0"/>
            <wp:docPr id="131851224"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40350" cy="3237230"/>
                    </a:xfrm>
                    <a:prstGeom prst="rect">
                      <a:avLst/>
                    </a:prstGeom>
                    <a:noFill/>
                  </pic:spPr>
                </pic:pic>
              </a:graphicData>
            </a:graphic>
          </wp:inline>
        </w:drawing>
      </w:r>
    </w:p>
    <w:p w:rsidR="00A547B7" w:rsidRDefault="00A547B7" w:rsidP="00A547B7">
      <w:pPr>
        <w:keepNext/>
      </w:pPr>
    </w:p>
    <w:p w:rsidR="00A547B7" w:rsidRPr="001E1A9B" w:rsidRDefault="00A547B7" w:rsidP="00A547B7">
      <w:pPr>
        <w:jc w:val="right"/>
        <w:rPr>
          <w:b/>
          <w:bCs/>
          <w:i/>
          <w:sz w:val="24"/>
          <w:szCs w:val="24"/>
        </w:rPr>
      </w:pPr>
      <w:r w:rsidRPr="001E1A9B">
        <w:rPr>
          <w:b/>
          <w:bCs/>
          <w:i/>
          <w:sz w:val="24"/>
          <w:szCs w:val="24"/>
        </w:rPr>
        <w:t xml:space="preserve">Πηγή: </w:t>
      </w:r>
      <w:r w:rsidRPr="001E1A9B">
        <w:rPr>
          <w:b/>
          <w:bCs/>
          <w:i/>
          <w:sz w:val="24"/>
          <w:szCs w:val="24"/>
          <w:lang w:val="en-US"/>
        </w:rPr>
        <w:t>CYSTAT</w:t>
      </w:r>
    </w:p>
    <w:p w:rsidR="0044426A" w:rsidRPr="007B17EC" w:rsidRDefault="0044426A" w:rsidP="0044426A">
      <w:pPr>
        <w:shd w:val="clear" w:color="auto" w:fill="FBD4B4" w:themeFill="accent6" w:themeFillTint="66"/>
        <w:rPr>
          <w:b/>
          <w:sz w:val="24"/>
          <w:szCs w:val="24"/>
        </w:rPr>
      </w:pPr>
      <w:r>
        <w:rPr>
          <w:b/>
          <w:sz w:val="24"/>
          <w:szCs w:val="24"/>
        </w:rPr>
        <w:t>Η σήμανση του μελιού στην Κύπρο</w:t>
      </w:r>
    </w:p>
    <w:p w:rsidR="0044426A" w:rsidRPr="00A65C58" w:rsidRDefault="00A10B76" w:rsidP="00C11F4F">
      <w:pPr>
        <w:spacing w:after="120" w:line="264" w:lineRule="auto"/>
        <w:jc w:val="both"/>
        <w:rPr>
          <w:rFonts w:cs="Arial"/>
          <w:sz w:val="24"/>
          <w:szCs w:val="24"/>
        </w:rPr>
      </w:pPr>
      <w:r w:rsidRPr="00A65C58">
        <w:rPr>
          <w:sz w:val="24"/>
          <w:szCs w:val="24"/>
        </w:rPr>
        <w:t xml:space="preserve">Η σήμανση του μελιού που πωλείται στην κυπριακή αγορά διέπεται </w:t>
      </w:r>
      <w:r w:rsidRPr="00A65C58">
        <w:rPr>
          <w:rFonts w:cs="Arial"/>
          <w:sz w:val="24"/>
          <w:szCs w:val="24"/>
        </w:rPr>
        <w:t>από τους περί Μελιού Κανονισμούς του 2004 και 2015, οι οποίοι εναρμονίζονται με την Οδηγία 2001/110/ΕΚ (όπως αυτή έχει τροποποιηθεί μέχρι σήμερα).</w:t>
      </w:r>
    </w:p>
    <w:p w:rsidR="00A10B76" w:rsidRPr="003D15BB" w:rsidRDefault="00A65C58" w:rsidP="00C11F4F">
      <w:pPr>
        <w:spacing w:after="120" w:line="264" w:lineRule="auto"/>
        <w:jc w:val="both"/>
        <w:rPr>
          <w:rFonts w:cs="Arial"/>
          <w:b/>
          <w:sz w:val="24"/>
          <w:szCs w:val="24"/>
          <w:u w:val="single"/>
        </w:rPr>
      </w:pPr>
      <w:r w:rsidRPr="004C2671">
        <w:rPr>
          <w:rFonts w:cs="Arial"/>
          <w:b/>
          <w:sz w:val="24"/>
          <w:szCs w:val="24"/>
        </w:rPr>
        <w:t>Χώρες συγκομιδής</w:t>
      </w:r>
      <w:r w:rsidR="003D15BB" w:rsidRPr="004C2671">
        <w:rPr>
          <w:rFonts w:cs="Arial"/>
          <w:b/>
          <w:sz w:val="24"/>
          <w:szCs w:val="24"/>
        </w:rPr>
        <w:t>:</w:t>
      </w:r>
      <w:r w:rsidR="00A547B7" w:rsidRPr="00A547B7">
        <w:rPr>
          <w:rFonts w:cs="Arial"/>
          <w:b/>
          <w:sz w:val="24"/>
          <w:szCs w:val="24"/>
        </w:rPr>
        <w:t xml:space="preserve"> </w:t>
      </w:r>
      <w:r>
        <w:rPr>
          <w:rFonts w:cs="Arial"/>
          <w:sz w:val="24"/>
          <w:szCs w:val="24"/>
        </w:rPr>
        <w:t xml:space="preserve">Σε </w:t>
      </w:r>
      <w:proofErr w:type="spellStart"/>
      <w:r>
        <w:rPr>
          <w:rFonts w:cs="Arial"/>
          <w:sz w:val="24"/>
          <w:szCs w:val="24"/>
        </w:rPr>
        <w:t>ό,τι</w:t>
      </w:r>
      <w:proofErr w:type="spellEnd"/>
      <w:r>
        <w:rPr>
          <w:rFonts w:cs="Arial"/>
          <w:sz w:val="24"/>
          <w:szCs w:val="24"/>
        </w:rPr>
        <w:t xml:space="preserve"> αφορά το μέλι το οποίο συσκευάζεται στην Κύπρο, είναι υποχρεωτικό στην σήμανσή του να αναγράφονται ονομαστικά οι χώρες συγκομιδής του. Στην περίπτωση αυτήν, δεν γίνονται αποδεκτές οι ενδείξεις </w:t>
      </w:r>
      <w:r w:rsidR="00750905" w:rsidRPr="00A65C58">
        <w:rPr>
          <w:rFonts w:cs="Arial"/>
          <w:sz w:val="24"/>
          <w:szCs w:val="24"/>
        </w:rPr>
        <w:t>«Μείγμα μελιών ΕΕ», «Μείγμα μελιών εκτός ΕΕ» ή «Μείγμα μελιών ΕΕ και εκτός ΕΕ».</w:t>
      </w:r>
    </w:p>
    <w:p w:rsidR="00750905" w:rsidRPr="00A65C58" w:rsidRDefault="00A65C58" w:rsidP="00C11F4F">
      <w:pPr>
        <w:spacing w:after="120" w:line="264" w:lineRule="auto"/>
        <w:jc w:val="both"/>
        <w:rPr>
          <w:rFonts w:eastAsia="Times New Roman" w:cs="Arial"/>
          <w:sz w:val="24"/>
          <w:szCs w:val="24"/>
          <w:lang w:eastAsia="el-GR"/>
        </w:rPr>
      </w:pPr>
      <w:r>
        <w:rPr>
          <w:rFonts w:cs="Arial"/>
          <w:sz w:val="24"/>
          <w:szCs w:val="24"/>
        </w:rPr>
        <w:t xml:space="preserve">Αντίθετα, η υποχρέωση αυτή δεν ισχύει για το μέλι το οποίο εισάγεται στην Κύπρο </w:t>
      </w:r>
      <w:r w:rsidR="00EB1181">
        <w:rPr>
          <w:rFonts w:cs="Arial"/>
          <w:sz w:val="24"/>
          <w:szCs w:val="24"/>
        </w:rPr>
        <w:t>προ συσκευασμένο</w:t>
      </w:r>
      <w:r>
        <w:rPr>
          <w:rFonts w:cs="Arial"/>
          <w:sz w:val="24"/>
          <w:szCs w:val="24"/>
        </w:rPr>
        <w:t xml:space="preserve">, </w:t>
      </w:r>
      <w:r w:rsidR="00750905" w:rsidRPr="00750905">
        <w:rPr>
          <w:rFonts w:eastAsia="Times New Roman" w:cs="Arial"/>
          <w:sz w:val="24"/>
          <w:szCs w:val="24"/>
          <w:lang w:eastAsia="el-GR"/>
        </w:rPr>
        <w:t>σε</w:t>
      </w:r>
      <w:r>
        <w:rPr>
          <w:rFonts w:eastAsia="Times New Roman" w:cs="Arial"/>
          <w:sz w:val="24"/>
          <w:szCs w:val="24"/>
          <w:lang w:eastAsia="el-GR"/>
        </w:rPr>
        <w:t xml:space="preserve"> συσκευασίες λιανικού εμπορίου</w:t>
      </w:r>
      <w:r w:rsidR="00887A36">
        <w:rPr>
          <w:rFonts w:eastAsia="Times New Roman" w:cs="Arial"/>
          <w:sz w:val="24"/>
          <w:szCs w:val="24"/>
          <w:lang w:eastAsia="el-GR"/>
        </w:rPr>
        <w:t xml:space="preserve"> οι οποίες φτάνουν </w:t>
      </w:r>
      <w:r w:rsidR="00750905" w:rsidRPr="00750905">
        <w:rPr>
          <w:rFonts w:eastAsia="Times New Roman" w:cs="Arial"/>
          <w:sz w:val="24"/>
          <w:szCs w:val="24"/>
          <w:lang w:eastAsia="el-GR"/>
        </w:rPr>
        <w:t xml:space="preserve">στον </w:t>
      </w:r>
      <w:r>
        <w:rPr>
          <w:rFonts w:eastAsia="Times New Roman" w:cs="Arial"/>
          <w:sz w:val="24"/>
          <w:szCs w:val="24"/>
          <w:lang w:eastAsia="el-GR"/>
        </w:rPr>
        <w:t>τελικό καταναλωτή.</w:t>
      </w:r>
    </w:p>
    <w:p w:rsidR="00750905" w:rsidRPr="00A65C58" w:rsidRDefault="00750905" w:rsidP="00C11F4F">
      <w:pPr>
        <w:spacing w:after="120" w:line="264" w:lineRule="auto"/>
        <w:jc w:val="both"/>
        <w:rPr>
          <w:rFonts w:cs="Arial"/>
          <w:sz w:val="24"/>
          <w:szCs w:val="24"/>
        </w:rPr>
      </w:pPr>
      <w:r w:rsidRPr="003D15BB">
        <w:rPr>
          <w:rFonts w:cs="Arial"/>
          <w:b/>
          <w:sz w:val="24"/>
          <w:szCs w:val="24"/>
        </w:rPr>
        <w:t>Η διατροφική δήλωση</w:t>
      </w:r>
      <w:r w:rsidRPr="00A65C58">
        <w:rPr>
          <w:rFonts w:cs="Arial"/>
          <w:sz w:val="24"/>
          <w:szCs w:val="24"/>
        </w:rPr>
        <w:t xml:space="preserve"> δεν είναι υποχρεωτική για το μέλι. Ωστόσο, εάν ένας εμφιαλωτής μελιού επιθυμεί εθελοντικά να συμπεριλάβει στη σήμανση μελιού διατροφική δήλωση, αυτή θα πρέπει να συμμορφώνεται πλήρως με τις σχετικές διατάξεις του Καν</w:t>
      </w:r>
      <w:r w:rsidR="00A65C58">
        <w:rPr>
          <w:rFonts w:cs="Arial"/>
          <w:sz w:val="24"/>
          <w:szCs w:val="24"/>
        </w:rPr>
        <w:t>ονισμού (ΕΕ) αριθ. 1169/2011, όπως</w:t>
      </w:r>
      <w:r w:rsidRPr="00A65C58">
        <w:rPr>
          <w:rFonts w:cs="Arial"/>
          <w:sz w:val="24"/>
          <w:szCs w:val="24"/>
        </w:rPr>
        <w:t xml:space="preserve"> ισχύει για τα τρόφιμα στα οποία η διατροφική δήλωση στη σήμανση είναι υποχρεωτική.</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 xml:space="preserve">Μετά από σχετικό Διάταγμα το 12/2023, τα μέλια που προέρχονται μερικώς ή κυρίως, είτε από </w:t>
      </w:r>
      <w:r w:rsidRPr="00301445">
        <w:rPr>
          <w:rFonts w:eastAsia="Times New Roman" w:cs="Arial"/>
          <w:b/>
          <w:bCs/>
          <w:sz w:val="24"/>
          <w:szCs w:val="24"/>
          <w:lang w:eastAsia="el-GR"/>
        </w:rPr>
        <w:t xml:space="preserve">θυμάρι </w:t>
      </w:r>
      <w:r w:rsidRPr="00301445">
        <w:rPr>
          <w:rFonts w:eastAsia="Times New Roman" w:cs="Arial"/>
          <w:sz w:val="24"/>
          <w:szCs w:val="24"/>
          <w:lang w:eastAsia="el-GR"/>
        </w:rPr>
        <w:t xml:space="preserve">είτε από </w:t>
      </w:r>
      <w:r w:rsidRPr="00301445">
        <w:rPr>
          <w:rFonts w:eastAsia="Times New Roman" w:cs="Arial"/>
          <w:b/>
          <w:bCs/>
          <w:sz w:val="24"/>
          <w:szCs w:val="24"/>
          <w:lang w:eastAsia="el-GR"/>
        </w:rPr>
        <w:t>πορτοκαλιά</w:t>
      </w:r>
      <w:r w:rsidRPr="00301445">
        <w:rPr>
          <w:rFonts w:eastAsia="Times New Roman" w:cs="Arial"/>
          <w:sz w:val="24"/>
          <w:szCs w:val="24"/>
          <w:lang w:eastAsia="el-GR"/>
        </w:rPr>
        <w:t xml:space="preserve"> και έχουν συγκομιστεί στην Κυπριακή Δημοκρατία,  δύναται η ένδειξη ονομασίας υπό την οποία αυτά</w:t>
      </w:r>
      <w:r>
        <w:rPr>
          <w:rFonts w:eastAsia="Times New Roman" w:cs="Arial"/>
          <w:sz w:val="24"/>
          <w:szCs w:val="24"/>
          <w:lang w:eastAsia="el-GR"/>
        </w:rPr>
        <w:t xml:space="preserve"> </w:t>
      </w:r>
      <w:r w:rsidRPr="00301445">
        <w:rPr>
          <w:rFonts w:eastAsia="Times New Roman" w:cs="Arial"/>
          <w:sz w:val="24"/>
          <w:szCs w:val="24"/>
          <w:lang w:eastAsia="el-GR"/>
        </w:rPr>
        <w:t>πωλούνται και αναγράφεται στη επισήμανσή τους, να συμπληρώνεται με</w:t>
      </w:r>
      <w:r>
        <w:rPr>
          <w:rFonts w:eastAsia="Times New Roman" w:cs="Arial"/>
          <w:sz w:val="24"/>
          <w:szCs w:val="24"/>
          <w:lang w:eastAsia="el-GR"/>
        </w:rPr>
        <w:t xml:space="preserve"> </w:t>
      </w:r>
      <w:r w:rsidRPr="00301445">
        <w:rPr>
          <w:rFonts w:eastAsia="Times New Roman" w:cs="Arial"/>
          <w:sz w:val="24"/>
          <w:szCs w:val="24"/>
          <w:lang w:eastAsia="el-GR"/>
        </w:rPr>
        <w:t xml:space="preserve">πληροφορίες που αφορούν την </w:t>
      </w:r>
      <w:proofErr w:type="spellStart"/>
      <w:r w:rsidRPr="00301445">
        <w:rPr>
          <w:rFonts w:eastAsia="Times New Roman" w:cs="Arial"/>
          <w:sz w:val="24"/>
          <w:szCs w:val="24"/>
          <w:lang w:eastAsia="el-GR"/>
        </w:rPr>
        <w:t>ανθική</w:t>
      </w:r>
      <w:proofErr w:type="spellEnd"/>
      <w:r w:rsidRPr="00301445">
        <w:rPr>
          <w:rFonts w:eastAsia="Times New Roman" w:cs="Arial"/>
          <w:sz w:val="24"/>
          <w:szCs w:val="24"/>
          <w:lang w:eastAsia="el-GR"/>
        </w:rPr>
        <w:t xml:space="preserve"> ή φυτική τους προέλευση εφόσον οι</w:t>
      </w:r>
      <w:r>
        <w:rPr>
          <w:rFonts w:eastAsia="Times New Roman" w:cs="Arial"/>
          <w:sz w:val="24"/>
          <w:szCs w:val="24"/>
          <w:lang w:eastAsia="el-GR"/>
        </w:rPr>
        <w:t xml:space="preserve"> </w:t>
      </w:r>
      <w:r w:rsidRPr="00301445">
        <w:rPr>
          <w:rFonts w:eastAsia="Times New Roman" w:cs="Arial"/>
          <w:sz w:val="24"/>
          <w:szCs w:val="24"/>
          <w:lang w:eastAsia="el-GR"/>
        </w:rPr>
        <w:t>γυρεόκοκκοι του πληρούν τις ακόλουθες προϋποθέσεις:</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 xml:space="preserve">(i) έχουν </w:t>
      </w:r>
      <w:r w:rsidRPr="00301445">
        <w:rPr>
          <w:rFonts w:eastAsia="Times New Roman" w:cs="Arial"/>
          <w:b/>
          <w:bCs/>
          <w:sz w:val="24"/>
          <w:szCs w:val="24"/>
          <w:lang w:eastAsia="el-GR"/>
        </w:rPr>
        <w:t>ελάχιστο ποσοστό γυρεόκοκκων θυμαριού (</w:t>
      </w:r>
      <w:proofErr w:type="spellStart"/>
      <w:r w:rsidRPr="00301445">
        <w:rPr>
          <w:rFonts w:eastAsia="Times New Roman" w:cs="Arial"/>
          <w:b/>
          <w:bCs/>
          <w:sz w:val="24"/>
          <w:szCs w:val="24"/>
          <w:lang w:eastAsia="el-GR"/>
        </w:rPr>
        <w:t>Thymus</w:t>
      </w:r>
      <w:proofErr w:type="spellEnd"/>
      <w:r w:rsidRPr="00301445">
        <w:rPr>
          <w:rFonts w:eastAsia="Times New Roman" w:cs="Arial"/>
          <w:b/>
          <w:bCs/>
          <w:sz w:val="24"/>
          <w:szCs w:val="24"/>
          <w:lang w:eastAsia="el-GR"/>
        </w:rPr>
        <w:t xml:space="preserve"> </w:t>
      </w:r>
      <w:proofErr w:type="spellStart"/>
      <w:r w:rsidRPr="00301445">
        <w:rPr>
          <w:rFonts w:eastAsia="Times New Roman" w:cs="Arial"/>
          <w:b/>
          <w:bCs/>
          <w:sz w:val="24"/>
          <w:szCs w:val="24"/>
          <w:lang w:eastAsia="el-GR"/>
        </w:rPr>
        <w:t>type</w:t>
      </w:r>
      <w:proofErr w:type="spellEnd"/>
      <w:r w:rsidRPr="00301445">
        <w:rPr>
          <w:rFonts w:eastAsia="Times New Roman" w:cs="Arial"/>
          <w:b/>
          <w:bCs/>
          <w:sz w:val="24"/>
          <w:szCs w:val="24"/>
          <w:lang w:eastAsia="el-GR"/>
        </w:rPr>
        <w:t>) 16%,</w:t>
      </w:r>
      <w:r w:rsidRPr="00301445">
        <w:rPr>
          <w:rFonts w:eastAsia="Times New Roman" w:cs="Arial"/>
          <w:sz w:val="24"/>
          <w:szCs w:val="24"/>
          <w:lang w:eastAsia="el-GR"/>
        </w:rPr>
        <w:t xml:space="preserve"> όσον</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αφορά το θυμάρι (</w:t>
      </w:r>
      <w:proofErr w:type="spellStart"/>
      <w:r w:rsidRPr="00301445">
        <w:rPr>
          <w:rFonts w:eastAsia="Times New Roman" w:cs="Arial"/>
          <w:sz w:val="24"/>
          <w:szCs w:val="24"/>
          <w:lang w:eastAsia="el-GR"/>
        </w:rPr>
        <w:t>Thymus</w:t>
      </w:r>
      <w:proofErr w:type="spellEnd"/>
      <w:r w:rsidRPr="00301445">
        <w:rPr>
          <w:rFonts w:eastAsia="Times New Roman" w:cs="Arial"/>
          <w:sz w:val="24"/>
          <w:szCs w:val="24"/>
          <w:lang w:eastAsia="el-GR"/>
        </w:rPr>
        <w:t xml:space="preserve"> </w:t>
      </w:r>
      <w:proofErr w:type="spellStart"/>
      <w:r w:rsidRPr="00301445">
        <w:rPr>
          <w:rFonts w:eastAsia="Times New Roman" w:cs="Arial"/>
          <w:sz w:val="24"/>
          <w:szCs w:val="24"/>
          <w:lang w:eastAsia="el-GR"/>
        </w:rPr>
        <w:t>type</w:t>
      </w:r>
      <w:proofErr w:type="spellEnd"/>
      <w:r w:rsidRPr="00301445">
        <w:rPr>
          <w:rFonts w:eastAsia="Times New Roman" w:cs="Arial"/>
          <w:sz w:val="24"/>
          <w:szCs w:val="24"/>
          <w:lang w:eastAsia="el-GR"/>
        </w:rPr>
        <w:t>),</w:t>
      </w:r>
    </w:p>
    <w:p w:rsidR="00301445" w:rsidRPr="00301445" w:rsidRDefault="00301445" w:rsidP="00301445">
      <w:pPr>
        <w:spacing w:after="120" w:line="264" w:lineRule="auto"/>
        <w:jc w:val="both"/>
        <w:rPr>
          <w:rFonts w:eastAsia="Times New Roman" w:cs="Arial"/>
          <w:sz w:val="24"/>
          <w:szCs w:val="24"/>
          <w:lang w:eastAsia="el-GR"/>
        </w:rPr>
      </w:pPr>
      <w:r w:rsidRPr="00301445">
        <w:rPr>
          <w:rFonts w:eastAsia="Times New Roman" w:cs="Arial"/>
          <w:sz w:val="24"/>
          <w:szCs w:val="24"/>
          <w:lang w:eastAsia="el-GR"/>
        </w:rPr>
        <w:t xml:space="preserve">(ii) έχουν </w:t>
      </w:r>
      <w:r w:rsidRPr="00301445">
        <w:rPr>
          <w:rFonts w:eastAsia="Times New Roman" w:cs="Arial"/>
          <w:b/>
          <w:bCs/>
          <w:sz w:val="24"/>
          <w:szCs w:val="24"/>
          <w:lang w:eastAsia="el-GR"/>
        </w:rPr>
        <w:t>ελάχιστο ποσοστό γυρεόκοκκων πορτοκαλιάς 3%,</w:t>
      </w:r>
      <w:r w:rsidRPr="00301445">
        <w:rPr>
          <w:rFonts w:eastAsia="Times New Roman" w:cs="Arial"/>
          <w:sz w:val="24"/>
          <w:szCs w:val="24"/>
          <w:lang w:eastAsia="el-GR"/>
        </w:rPr>
        <w:t xml:space="preserve"> όσον αφορά την</w:t>
      </w:r>
    </w:p>
    <w:p w:rsidR="00301445" w:rsidRPr="00AE288F" w:rsidRDefault="00301445" w:rsidP="00301445">
      <w:pPr>
        <w:spacing w:after="120" w:line="264" w:lineRule="auto"/>
        <w:jc w:val="both"/>
        <w:rPr>
          <w:rFonts w:eastAsia="Times New Roman" w:cs="Arial"/>
          <w:sz w:val="24"/>
          <w:szCs w:val="24"/>
          <w:highlight w:val="yellow"/>
          <w:lang w:eastAsia="el-GR"/>
        </w:rPr>
      </w:pPr>
      <w:r w:rsidRPr="00301445">
        <w:rPr>
          <w:rFonts w:eastAsia="Times New Roman" w:cs="Arial"/>
          <w:sz w:val="24"/>
          <w:szCs w:val="24"/>
          <w:lang w:eastAsia="el-GR"/>
        </w:rPr>
        <w:t>πορτοκαλιά.»</w:t>
      </w:r>
      <w:r>
        <w:rPr>
          <w:rFonts w:eastAsia="Times New Roman" w:cs="Arial"/>
          <w:sz w:val="24"/>
          <w:szCs w:val="24"/>
          <w:highlight w:val="yellow"/>
          <w:lang w:eastAsia="el-GR"/>
        </w:rPr>
        <w:t xml:space="preserve">  </w:t>
      </w:r>
    </w:p>
    <w:p w:rsidR="004C2671" w:rsidRPr="004C2671" w:rsidRDefault="00E80877" w:rsidP="0085644B">
      <w:pPr>
        <w:shd w:val="clear" w:color="auto" w:fill="FBD4B4" w:themeFill="accent6" w:themeFillTint="66"/>
        <w:jc w:val="both"/>
        <w:rPr>
          <w:b/>
          <w:sz w:val="24"/>
          <w:szCs w:val="24"/>
        </w:rPr>
      </w:pPr>
      <w:r>
        <w:rPr>
          <w:b/>
          <w:sz w:val="24"/>
          <w:szCs w:val="24"/>
        </w:rPr>
        <w:t>Η</w:t>
      </w:r>
      <w:r w:rsidR="004C2671" w:rsidRPr="004C2671">
        <w:rPr>
          <w:b/>
          <w:sz w:val="24"/>
          <w:szCs w:val="24"/>
        </w:rPr>
        <w:t xml:space="preserve"> λιανική αγορά της Κύπρου</w:t>
      </w:r>
    </w:p>
    <w:p w:rsidR="008478E3" w:rsidRPr="00246FF7" w:rsidRDefault="008478E3" w:rsidP="008478E3">
      <w:pPr>
        <w:spacing w:after="120"/>
        <w:jc w:val="both"/>
        <w:rPr>
          <w:sz w:val="24"/>
          <w:szCs w:val="24"/>
        </w:rPr>
      </w:pPr>
      <w:r w:rsidRPr="002554FC">
        <w:rPr>
          <w:sz w:val="24"/>
          <w:szCs w:val="24"/>
        </w:rPr>
        <w:t>Ο</w:t>
      </w:r>
      <w:r w:rsidR="007E0EC0" w:rsidRPr="002554FC">
        <w:rPr>
          <w:sz w:val="24"/>
          <w:szCs w:val="24"/>
        </w:rPr>
        <w:t xml:space="preserve">ι ελληνικές ετικέτες </w:t>
      </w:r>
      <w:r w:rsidR="002554FC" w:rsidRPr="002554FC">
        <w:rPr>
          <w:sz w:val="24"/>
          <w:szCs w:val="24"/>
        </w:rPr>
        <w:t xml:space="preserve">πλέον </w:t>
      </w:r>
      <w:r w:rsidR="004C2671" w:rsidRPr="002554FC">
        <w:rPr>
          <w:sz w:val="24"/>
          <w:szCs w:val="24"/>
        </w:rPr>
        <w:t>είναι διαδεδομέν</w:t>
      </w:r>
      <w:r w:rsidR="007E0EC0" w:rsidRPr="002554FC">
        <w:rPr>
          <w:sz w:val="24"/>
          <w:szCs w:val="24"/>
        </w:rPr>
        <w:t>ες</w:t>
      </w:r>
      <w:r w:rsidR="004C2671" w:rsidRPr="002554FC">
        <w:rPr>
          <w:sz w:val="24"/>
          <w:szCs w:val="24"/>
        </w:rPr>
        <w:t xml:space="preserve"> </w:t>
      </w:r>
      <w:r w:rsidR="002554FC" w:rsidRPr="002554FC">
        <w:rPr>
          <w:sz w:val="24"/>
          <w:szCs w:val="24"/>
        </w:rPr>
        <w:t xml:space="preserve">και </w:t>
      </w:r>
      <w:r w:rsidR="004C2671" w:rsidRPr="002554FC">
        <w:rPr>
          <w:sz w:val="24"/>
          <w:szCs w:val="24"/>
        </w:rPr>
        <w:t xml:space="preserve">στις </w:t>
      </w:r>
      <w:r w:rsidR="004B1F01" w:rsidRPr="002554FC">
        <w:rPr>
          <w:sz w:val="24"/>
          <w:szCs w:val="24"/>
        </w:rPr>
        <w:t xml:space="preserve">κυπριακές </w:t>
      </w:r>
      <w:r w:rsidR="004C2671" w:rsidRPr="002554FC">
        <w:rPr>
          <w:sz w:val="24"/>
          <w:szCs w:val="24"/>
        </w:rPr>
        <w:t xml:space="preserve">υπεραγορές, </w:t>
      </w:r>
      <w:r w:rsidR="002554FC">
        <w:rPr>
          <w:sz w:val="24"/>
          <w:szCs w:val="24"/>
        </w:rPr>
        <w:t xml:space="preserve">καθώς </w:t>
      </w:r>
      <w:r w:rsidR="002554FC" w:rsidRPr="002554FC">
        <w:rPr>
          <w:sz w:val="24"/>
          <w:szCs w:val="24"/>
        </w:rPr>
        <w:t xml:space="preserve">και </w:t>
      </w:r>
      <w:r w:rsidR="007E0EC0" w:rsidRPr="002554FC">
        <w:rPr>
          <w:sz w:val="24"/>
          <w:szCs w:val="24"/>
        </w:rPr>
        <w:t xml:space="preserve"> σε </w:t>
      </w:r>
      <w:r w:rsidR="004C2671" w:rsidRPr="002554FC">
        <w:rPr>
          <w:sz w:val="24"/>
          <w:szCs w:val="24"/>
        </w:rPr>
        <w:t xml:space="preserve">καταστήματα </w:t>
      </w:r>
      <w:r w:rsidR="007E0EC0" w:rsidRPr="002554FC">
        <w:rPr>
          <w:sz w:val="24"/>
          <w:szCs w:val="24"/>
        </w:rPr>
        <w:t>βιολογικών/</w:t>
      </w:r>
      <w:r w:rsidR="007E0EC0" w:rsidRPr="002554FC">
        <w:rPr>
          <w:sz w:val="24"/>
          <w:szCs w:val="24"/>
          <w:lang w:val="en-US"/>
        </w:rPr>
        <w:t>delicatessen</w:t>
      </w:r>
      <w:r w:rsidR="002554FC" w:rsidRPr="00006173">
        <w:rPr>
          <w:sz w:val="24"/>
          <w:szCs w:val="24"/>
        </w:rPr>
        <w:t>.</w:t>
      </w:r>
      <w:r w:rsidR="00006173" w:rsidRPr="00006173">
        <w:rPr>
          <w:sz w:val="24"/>
          <w:szCs w:val="24"/>
        </w:rPr>
        <w:t xml:space="preserve"> </w:t>
      </w:r>
      <w:r w:rsidR="007E0EC0" w:rsidRPr="00006173">
        <w:rPr>
          <w:sz w:val="24"/>
          <w:szCs w:val="24"/>
        </w:rPr>
        <w:t xml:space="preserve">Επίσης, ελληνικό μέλι περιέχεται ως συστατικό σε πολύ γνωστές κυπριακές ετικέτες, οι οποίες περιλαμβάνουν μίξη μελιών από διάφορες χώρες. </w:t>
      </w:r>
      <w:r w:rsidRPr="00006173">
        <w:rPr>
          <w:sz w:val="24"/>
          <w:szCs w:val="24"/>
        </w:rPr>
        <w:t xml:space="preserve">Πράγματι, ορισμένες από τις πλέον διαδεδομένες ετικέτες μελιού στην Κύπρο, όπως η Ωραία Άλωνα και η </w:t>
      </w:r>
      <w:proofErr w:type="spellStart"/>
      <w:r w:rsidRPr="00006173">
        <w:rPr>
          <w:sz w:val="24"/>
          <w:szCs w:val="24"/>
          <w:lang w:val="en-US"/>
        </w:rPr>
        <w:t>Mavroudes</w:t>
      </w:r>
      <w:proofErr w:type="spellEnd"/>
      <w:r w:rsidRPr="00006173">
        <w:rPr>
          <w:sz w:val="24"/>
          <w:szCs w:val="24"/>
        </w:rPr>
        <w:t>, χρησιμοποιούν μίξη μελιών, από χώρες εντός και εκτός ΕΕ.</w:t>
      </w:r>
    </w:p>
    <w:p w:rsidR="00E80877" w:rsidRPr="00006173" w:rsidRDefault="00E80877" w:rsidP="007E0EC0">
      <w:pPr>
        <w:spacing w:after="120"/>
        <w:jc w:val="both"/>
        <w:rPr>
          <w:b/>
          <w:sz w:val="24"/>
          <w:szCs w:val="24"/>
        </w:rPr>
      </w:pPr>
      <w:r w:rsidRPr="00006173">
        <w:rPr>
          <w:b/>
          <w:sz w:val="24"/>
          <w:szCs w:val="24"/>
        </w:rPr>
        <w:t>Η ζήτηση κατά την τρέχουσα περίοδο</w:t>
      </w:r>
    </w:p>
    <w:p w:rsidR="00AF4D50" w:rsidRPr="00EB6547" w:rsidRDefault="00AF4D50" w:rsidP="00AF4D50">
      <w:pPr>
        <w:spacing w:after="120"/>
        <w:jc w:val="both"/>
        <w:rPr>
          <w:sz w:val="24"/>
          <w:szCs w:val="24"/>
        </w:rPr>
      </w:pPr>
      <w:r w:rsidRPr="00006173">
        <w:rPr>
          <w:sz w:val="24"/>
          <w:szCs w:val="24"/>
        </w:rPr>
        <w:t>Η ζήτηση μελιού στην κυπριακή αγορά παρουσιάζει αύξηση κατά τους φθινοπωρινούς και χειμερινούς μήνες (με κορύφωση την περίοδο των Χριστουγέννων) και κάμψη κατά τους υπόλοιπους μήνες του έτους.</w:t>
      </w:r>
      <w:r>
        <w:rPr>
          <w:sz w:val="24"/>
          <w:szCs w:val="24"/>
        </w:rPr>
        <w:t xml:space="preserve">  </w:t>
      </w:r>
    </w:p>
    <w:p w:rsidR="006858E1" w:rsidRDefault="006858E1" w:rsidP="005633F3">
      <w:pPr>
        <w:shd w:val="clear" w:color="auto" w:fill="FF99FF"/>
        <w:spacing w:after="120" w:line="240" w:lineRule="auto"/>
        <w:jc w:val="both"/>
        <w:rPr>
          <w:sz w:val="24"/>
          <w:szCs w:val="24"/>
        </w:rPr>
      </w:pPr>
    </w:p>
    <w:p w:rsidR="00C1567F" w:rsidRPr="00E305D6" w:rsidRDefault="00E305D6" w:rsidP="005633F3">
      <w:pPr>
        <w:shd w:val="clear" w:color="auto" w:fill="FF99FF"/>
        <w:spacing w:after="120" w:line="240" w:lineRule="auto"/>
        <w:jc w:val="both"/>
        <w:rPr>
          <w:rFonts w:eastAsia="Times New Roman" w:cs="Arial"/>
          <w:b/>
          <w:sz w:val="24"/>
          <w:szCs w:val="24"/>
          <w:lang w:eastAsia="el-GR"/>
        </w:rPr>
      </w:pPr>
      <w:r w:rsidRPr="00E305D6">
        <w:rPr>
          <w:rFonts w:eastAsia="Times New Roman" w:cs="Arial"/>
          <w:b/>
          <w:sz w:val="24"/>
          <w:szCs w:val="24"/>
          <w:lang w:eastAsia="el-GR"/>
        </w:rPr>
        <w:t xml:space="preserve">Οι τιμές </w:t>
      </w:r>
      <w:r w:rsidR="000D5470">
        <w:rPr>
          <w:rFonts w:eastAsia="Times New Roman" w:cs="Arial"/>
          <w:b/>
          <w:sz w:val="24"/>
          <w:szCs w:val="24"/>
          <w:lang w:eastAsia="el-GR"/>
        </w:rPr>
        <w:t>στις</w:t>
      </w:r>
      <w:r w:rsidRPr="00E305D6">
        <w:rPr>
          <w:rFonts w:eastAsia="Times New Roman" w:cs="Arial"/>
          <w:b/>
          <w:sz w:val="24"/>
          <w:szCs w:val="24"/>
          <w:lang w:eastAsia="el-GR"/>
        </w:rPr>
        <w:t xml:space="preserve"> </w:t>
      </w:r>
      <w:r w:rsidR="005633F3">
        <w:rPr>
          <w:rFonts w:eastAsia="Times New Roman" w:cs="Arial"/>
          <w:b/>
          <w:sz w:val="24"/>
          <w:szCs w:val="24"/>
          <w:lang w:eastAsia="el-GR"/>
        </w:rPr>
        <w:t xml:space="preserve">λιανικής </w:t>
      </w:r>
      <w:r w:rsidRPr="00E305D6">
        <w:rPr>
          <w:rFonts w:eastAsia="Times New Roman" w:cs="Arial"/>
          <w:b/>
          <w:sz w:val="24"/>
          <w:szCs w:val="24"/>
          <w:lang w:eastAsia="el-GR"/>
        </w:rPr>
        <w:t>αγοράς</w:t>
      </w:r>
    </w:p>
    <w:p w:rsidR="00E305D6" w:rsidRDefault="00A64BA6" w:rsidP="009C5B1B">
      <w:pPr>
        <w:spacing w:after="240" w:line="240" w:lineRule="auto"/>
        <w:jc w:val="both"/>
        <w:rPr>
          <w:rFonts w:eastAsia="Times New Roman" w:cs="Arial"/>
          <w:sz w:val="24"/>
          <w:szCs w:val="24"/>
          <w:lang w:eastAsia="el-GR"/>
        </w:rPr>
      </w:pPr>
      <w:r>
        <w:rPr>
          <w:rFonts w:eastAsia="Times New Roman" w:cs="Arial"/>
          <w:sz w:val="24"/>
          <w:szCs w:val="24"/>
          <w:lang w:eastAsia="el-GR"/>
        </w:rPr>
        <w:t xml:space="preserve">Παραθέτουμε ενδεικτικές τιμές μελιού, το οποίο διατίθεται </w:t>
      </w:r>
      <w:r w:rsidR="000D5470">
        <w:rPr>
          <w:rFonts w:eastAsia="Times New Roman" w:cs="Arial"/>
          <w:sz w:val="24"/>
          <w:szCs w:val="24"/>
          <w:lang w:eastAsia="el-GR"/>
        </w:rPr>
        <w:t>στις</w:t>
      </w:r>
      <w:r>
        <w:rPr>
          <w:rFonts w:eastAsia="Times New Roman" w:cs="Arial"/>
          <w:sz w:val="24"/>
          <w:szCs w:val="24"/>
          <w:lang w:eastAsia="el-GR"/>
        </w:rPr>
        <w:t xml:space="preserve"> κυρίως </w:t>
      </w:r>
      <w:r w:rsidR="000D5470">
        <w:rPr>
          <w:rFonts w:eastAsia="Times New Roman" w:cs="Arial"/>
          <w:sz w:val="24"/>
          <w:szCs w:val="24"/>
          <w:lang w:eastAsia="el-GR"/>
        </w:rPr>
        <w:t>στις</w:t>
      </w:r>
      <w:r>
        <w:rPr>
          <w:rFonts w:eastAsia="Times New Roman" w:cs="Arial"/>
          <w:sz w:val="24"/>
          <w:szCs w:val="24"/>
          <w:lang w:eastAsia="el-GR"/>
        </w:rPr>
        <w:t xml:space="preserve"> κυπριακές υπεραγορές</w:t>
      </w:r>
      <w:r w:rsidR="008478E3">
        <w:rPr>
          <w:rFonts w:eastAsia="Times New Roman" w:cs="Arial"/>
          <w:sz w:val="24"/>
          <w:szCs w:val="24"/>
          <w:lang w:eastAsia="el-GR"/>
        </w:rPr>
        <w:t xml:space="preserve"> και ηλεκτρονικά καταστήματα</w:t>
      </w:r>
      <w:r w:rsidR="00BB28F0">
        <w:rPr>
          <w:rFonts w:eastAsia="Times New Roman" w:cs="Arial"/>
          <w:sz w:val="24"/>
          <w:szCs w:val="24"/>
          <w:lang w:eastAsia="el-GR"/>
        </w:rPr>
        <w:t xml:space="preserve"> για το έτος</w:t>
      </w:r>
      <w:r w:rsidR="00503F1B">
        <w:rPr>
          <w:rFonts w:eastAsia="Times New Roman" w:cs="Arial"/>
          <w:sz w:val="24"/>
          <w:szCs w:val="24"/>
          <w:lang w:eastAsia="el-GR"/>
        </w:rPr>
        <w:t xml:space="preserve"> 2024</w:t>
      </w:r>
      <w:r w:rsidR="007A503C" w:rsidRPr="007A503C">
        <w:rPr>
          <w:rFonts w:eastAsia="Times New Roman" w:cs="Arial"/>
          <w:sz w:val="24"/>
          <w:szCs w:val="24"/>
          <w:lang w:eastAsia="el-GR"/>
        </w:rPr>
        <w:t>.</w:t>
      </w:r>
    </w:p>
    <w:tbl>
      <w:tblPr>
        <w:tblW w:w="10040" w:type="dxa"/>
        <w:tblInd w:w="113" w:type="dxa"/>
        <w:tblLook w:val="04A0"/>
      </w:tblPr>
      <w:tblGrid>
        <w:gridCol w:w="2182"/>
        <w:gridCol w:w="1587"/>
        <w:gridCol w:w="1122"/>
        <w:gridCol w:w="1587"/>
        <w:gridCol w:w="1409"/>
        <w:gridCol w:w="822"/>
        <w:gridCol w:w="1693"/>
      </w:tblGrid>
      <w:tr w:rsidR="00246FF7" w:rsidRPr="00246FF7" w:rsidTr="00246FF7">
        <w:trPr>
          <w:trHeight w:val="540"/>
        </w:trPr>
        <w:tc>
          <w:tcPr>
            <w:tcW w:w="2182" w:type="dxa"/>
            <w:tcBorders>
              <w:top w:val="single" w:sz="4" w:space="0" w:color="auto"/>
              <w:left w:val="single" w:sz="4" w:space="0" w:color="auto"/>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6"/>
                <w:szCs w:val="16"/>
                <w:lang w:val="en-US"/>
              </w:rPr>
            </w:pPr>
            <w:r w:rsidRPr="00246FF7">
              <w:rPr>
                <w:rFonts w:ascii="Calibri" w:eastAsia="Times New Roman" w:hAnsi="Calibri" w:cs="Calibri"/>
                <w:b/>
                <w:bCs/>
                <w:color w:val="000000"/>
                <w:sz w:val="16"/>
                <w:szCs w:val="16"/>
                <w:lang w:val="en-US"/>
              </w:rPr>
              <w:t>ΕΤΑΙΡΕΙΑ</w:t>
            </w:r>
          </w:p>
        </w:tc>
        <w:tc>
          <w:tcPr>
            <w:tcW w:w="1510"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ΟΝΟΜΑΣΙΑ ΜΕΛΙΟΥ</w:t>
            </w:r>
          </w:p>
        </w:tc>
        <w:tc>
          <w:tcPr>
            <w:tcW w:w="1104"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ΠΡΟΕΛΕΥΣΗ ΣΥΣΚΕΥΑΣΙΑ</w:t>
            </w:r>
          </w:p>
        </w:tc>
        <w:tc>
          <w:tcPr>
            <w:tcW w:w="1401"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ΤΥΠΟΣ ΠΡΟΙΟΝΤΟΣ</w:t>
            </w:r>
          </w:p>
        </w:tc>
        <w:tc>
          <w:tcPr>
            <w:tcW w:w="1409"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ΤΙΜΗ ΣΥΣΚΕΥΑΣΙΑΣ</w:t>
            </w:r>
          </w:p>
        </w:tc>
        <w:tc>
          <w:tcPr>
            <w:tcW w:w="822"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ΤΙΜΗ €/1KGR</w:t>
            </w:r>
          </w:p>
        </w:tc>
        <w:tc>
          <w:tcPr>
            <w:tcW w:w="1612" w:type="dxa"/>
            <w:tcBorders>
              <w:top w:val="single" w:sz="4" w:space="0" w:color="auto"/>
              <w:left w:val="nil"/>
              <w:bottom w:val="single" w:sz="4" w:space="0" w:color="auto"/>
              <w:right w:val="single" w:sz="4" w:space="0" w:color="auto"/>
            </w:tcBorders>
            <w:shd w:val="clear" w:color="000000" w:fill="FFFF00"/>
            <w:vAlign w:val="center"/>
            <w:hideMark/>
          </w:tcPr>
          <w:p w:rsidR="00246FF7" w:rsidRPr="00246FF7" w:rsidRDefault="00246FF7" w:rsidP="00246FF7">
            <w:pPr>
              <w:spacing w:after="0" w:line="240" w:lineRule="auto"/>
              <w:jc w:val="center"/>
              <w:rPr>
                <w:rFonts w:ascii="Calibri" w:eastAsia="Times New Roman" w:hAnsi="Calibri" w:cs="Calibri"/>
                <w:b/>
                <w:bCs/>
                <w:color w:val="000000"/>
                <w:sz w:val="18"/>
                <w:szCs w:val="18"/>
                <w:lang w:val="en-US"/>
              </w:rPr>
            </w:pPr>
            <w:r w:rsidRPr="00246FF7">
              <w:rPr>
                <w:rFonts w:ascii="Calibri" w:eastAsia="Times New Roman" w:hAnsi="Calibri" w:cs="Calibri"/>
                <w:b/>
                <w:bCs/>
                <w:color w:val="000000"/>
                <w:sz w:val="18"/>
                <w:szCs w:val="18"/>
                <w:lang w:val="en-US"/>
              </w:rPr>
              <w:t>ΣΗΜΕΙΟ ΠΩΛΗΣΗΣ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E.Stylianou</w:t>
            </w:r>
            <w:proofErr w:type="spellEnd"/>
            <w:r w:rsidRPr="00246FF7">
              <w:rPr>
                <w:rFonts w:ascii="Calibri" w:eastAsia="Times New Roman" w:hAnsi="Calibri" w:cs="Calibri"/>
                <w:color w:val="000000"/>
                <w:sz w:val="20"/>
                <w:szCs w:val="20"/>
                <w:lang w:val="en-US"/>
              </w:rPr>
              <w:t xml:space="preserve">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Η ΩΡΑΙΑ ΑΛΩΝΑ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ΕΕ</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6.59 €/1000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6.59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E.Stylianou</w:t>
            </w:r>
            <w:proofErr w:type="spellEnd"/>
            <w:r w:rsidRPr="00246FF7">
              <w:rPr>
                <w:rFonts w:ascii="Calibri" w:eastAsia="Times New Roman" w:hAnsi="Calibri" w:cs="Calibri"/>
                <w:color w:val="000000"/>
                <w:sz w:val="20"/>
                <w:szCs w:val="20"/>
                <w:lang w:val="en-US"/>
              </w:rPr>
              <w:t xml:space="preserve">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Η ΩΡΑΙΑ ΑΛΩΝΑ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ΕΕ</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4.95 €/475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10.42</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rPr>
            </w:pPr>
            <w:r w:rsidRPr="00246FF7">
              <w:rPr>
                <w:rFonts w:ascii="Calibri" w:eastAsia="Times New Roman" w:hAnsi="Calibri" w:cs="Calibri"/>
                <w:color w:val="000000"/>
                <w:sz w:val="20"/>
                <w:szCs w:val="20"/>
              </w:rPr>
              <w:t xml:space="preserve">Μ.Φ (Όρος Μαχαιρά) </w:t>
            </w:r>
            <w:r w:rsidRPr="00246FF7">
              <w:rPr>
                <w:rFonts w:ascii="Calibri" w:eastAsia="Times New Roman" w:hAnsi="Calibri" w:cs="Calibri"/>
                <w:color w:val="000000"/>
                <w:sz w:val="20"/>
                <w:szCs w:val="20"/>
                <w:lang w:val="en-US"/>
              </w:rPr>
              <w:t>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ΟΡΟΣ ΜΑΧΑΙΡΑ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Άβραστο</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7.99 €/790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10,11 </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rPr>
            </w:pPr>
            <w:r w:rsidRPr="00246FF7">
              <w:rPr>
                <w:rFonts w:ascii="Calibri" w:eastAsia="Times New Roman" w:hAnsi="Calibri" w:cs="Calibri"/>
                <w:color w:val="000000"/>
                <w:sz w:val="20"/>
                <w:szCs w:val="20"/>
              </w:rPr>
              <w:t xml:space="preserve">Μ.Φ (Όρος Μαχαιρά) </w:t>
            </w:r>
            <w:r w:rsidRPr="00246FF7">
              <w:rPr>
                <w:rFonts w:ascii="Calibri" w:eastAsia="Times New Roman" w:hAnsi="Calibri" w:cs="Calibri"/>
                <w:color w:val="000000"/>
                <w:sz w:val="20"/>
                <w:szCs w:val="20"/>
                <w:lang w:val="en-US"/>
              </w:rPr>
              <w:t>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ΟΡΟΣ ΜΑΧΑΙΡΑ</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7.75 €/ 480GR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16.15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Μούσες</w:t>
            </w:r>
            <w:proofErr w:type="spellEnd"/>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Ελληνικό</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ΜΟΥΣΕΣ</w:t>
            </w:r>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rPr>
            </w:pPr>
            <w:r w:rsidRPr="00246FF7">
              <w:rPr>
                <w:rFonts w:ascii="Calibri" w:eastAsia="Times New Roman" w:hAnsi="Calibri" w:cs="Calibri"/>
                <w:color w:val="000000"/>
                <w:sz w:val="20"/>
                <w:szCs w:val="20"/>
              </w:rPr>
              <w:t xml:space="preserve">Ανθέων από </w:t>
            </w:r>
            <w:proofErr w:type="spellStart"/>
            <w:r w:rsidRPr="00246FF7">
              <w:rPr>
                <w:rFonts w:ascii="Calibri" w:eastAsia="Times New Roman" w:hAnsi="Calibri" w:cs="Calibri"/>
                <w:color w:val="000000"/>
                <w:sz w:val="20"/>
                <w:szCs w:val="20"/>
              </w:rPr>
              <w:t>Αγριολουλουδα</w:t>
            </w:r>
            <w:proofErr w:type="spellEnd"/>
            <w:r w:rsidRPr="00246FF7">
              <w:rPr>
                <w:rFonts w:ascii="Calibri" w:eastAsia="Times New Roman" w:hAnsi="Calibri" w:cs="Calibri"/>
                <w:color w:val="000000"/>
                <w:sz w:val="20"/>
                <w:szCs w:val="20"/>
              </w:rPr>
              <w:t xml:space="preserve"> και Βότανα</w:t>
            </w:r>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5.95 €/700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8.5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ΑΛΦΑ ΜΕΓΑ</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ΕΕ</w:t>
            </w:r>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3.19 €/475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6.7</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ΑΛΦΑ ΜΕΓΑ</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5.59 €/480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11.65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ΑΛΦΑ ΜΕΓΑ</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6,99 €/480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14.56</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Μούσες</w:t>
            </w:r>
            <w:proofErr w:type="spellEnd"/>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Ελληνικό</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ΜΟΥΣΕΣ</w:t>
            </w:r>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4.99  €/450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11.09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797E60">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KOYTSOKOYMNIS LTD </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BLOSSOM ΒΙΟΛΟΓΙΚΟ ΜΕΛΙ </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Βιολογικό</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4.95  €/280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17.68</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797E60">
        <w:trPr>
          <w:trHeight w:val="600"/>
        </w:trPr>
        <w:tc>
          <w:tcPr>
            <w:tcW w:w="2182"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46FF7" w:rsidRPr="0067607F" w:rsidRDefault="00212152" w:rsidP="00246FF7">
            <w:pPr>
              <w:spacing w:after="0" w:line="240" w:lineRule="auto"/>
              <w:rPr>
                <w:rFonts w:ascii="Calibri" w:eastAsia="Times New Roman" w:hAnsi="Calibri" w:cs="Calibri"/>
                <w:color w:val="000000"/>
                <w:sz w:val="20"/>
                <w:szCs w:val="20"/>
              </w:rPr>
            </w:pPr>
            <w:r w:rsidRPr="0067607F">
              <w:rPr>
                <w:rFonts w:ascii="Calibri" w:eastAsia="Times New Roman" w:hAnsi="Calibri" w:cs="Calibri"/>
                <w:color w:val="000000"/>
                <w:sz w:val="20"/>
                <w:szCs w:val="20"/>
                <w:lang w:val="en-US"/>
              </w:rPr>
              <w:t>ΕΡΩΤΟΚΡΙΤΟΣ ΕΡΩΤΟΚΡΙΤΟΥ</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ΝΕΚΤARINA ΑΒΡΑΣΤΟ ΜΕΛΙ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Άβραστο</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10.75  €/900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11.94</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797E60">
        <w:trPr>
          <w:trHeight w:val="600"/>
        </w:trPr>
        <w:tc>
          <w:tcPr>
            <w:tcW w:w="2182"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246FF7" w:rsidRPr="00212152" w:rsidRDefault="00212152" w:rsidP="00246FF7">
            <w:pPr>
              <w:spacing w:after="0" w:line="240" w:lineRule="auto"/>
              <w:rPr>
                <w:rFonts w:ascii="Calibri" w:eastAsia="Times New Roman" w:hAnsi="Calibri" w:cs="Calibri"/>
                <w:color w:val="000000"/>
                <w:sz w:val="20"/>
                <w:szCs w:val="20"/>
                <w:lang w:val="en-US"/>
              </w:rPr>
            </w:pPr>
            <w:r w:rsidRPr="00212152">
              <w:rPr>
                <w:rFonts w:ascii="Calibri" w:eastAsia="Times New Roman" w:hAnsi="Calibri" w:cs="Calibri"/>
                <w:color w:val="000000"/>
                <w:sz w:val="20"/>
                <w:szCs w:val="20"/>
              </w:rPr>
              <w:t>ΕΡΩΤΟΚΡΙΤΟΣ ΕΡΩΤΟΚΡΙΤΟΥ</w:t>
            </w:r>
            <w:r w:rsidR="00246FF7" w:rsidRPr="00212152">
              <w:rPr>
                <w:rFonts w:ascii="Calibri" w:eastAsia="Times New Roman" w:hAnsi="Calibri" w:cs="Calibri"/>
                <w:color w:val="000000"/>
                <w:sz w:val="20"/>
                <w:szCs w:val="20"/>
                <w:lang w:val="en-US"/>
              </w:rPr>
              <w:t xml:space="preserve"> </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ΝΕΚΤARINA ΑΒΡΑΣΤΟ ΜΕΛΙ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Άβραστο</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Θυμαριού</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7.95  €/500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ΑΛΦΑ ΜΕΓΑ</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HONEYWELL Z.P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ΤΟ ΤΖΙΒΕΡΤΙ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5.99 €/485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12.35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HONEYWELL Z.P LTD</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ΤΟ ΤΖΙΒΕΡΤΙ</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8.49 €/500 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16.98</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P&amp;S DISTRIBUTORS</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ΔΩΡΟ ΘΕΟΥ</w:t>
            </w:r>
          </w:p>
        </w:tc>
        <w:tc>
          <w:tcPr>
            <w:tcW w:w="1104"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Κύπρος</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6.6 €/1000GR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6.6</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KALLAS PAPADOPOULOS</w:t>
            </w:r>
          </w:p>
        </w:tc>
        <w:tc>
          <w:tcPr>
            <w:tcW w:w="1510"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ROYAL BEE</w:t>
            </w:r>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EE</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3.89 €/1000GR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8.19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SUPERMARKETCY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ΠΙΤΤΑΣ</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ΦΙΝΟ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Αττική</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Δάσους</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11.8 €/470GR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24.5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FOODFROMCYPRUS</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ΜΕΛΙΤΙΜΟΝ</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ΜΕΛΙΤΙΜΟΝ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Ελάτης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Ελάτης</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25  €/800GR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31.2</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TASTEFROMCYPRUS</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ΜΕΛΙΤΙΜΟΝ</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ΜΕΛΙΤΙΜΟΝ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Ανθέων</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26  €/800GR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32.5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TASTEFROMCYPRUS</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Πεύκου</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Πεύκου</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7.09 €/450GR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15.75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Αγριοβελανιδιάς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Αγριοβελανιδιάς</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7.09 €/450GR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15.75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Θυμάρι</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7.88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17.51</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ΜΕΛΙΡΑ</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 xml:space="preserve">ΜΕΛΙΡΑ  </w:t>
            </w: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Λεβάντας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Λεβάντας</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7.88  €/450GR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17.51</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ΦΙΛΕΝΤΕΜ</w:t>
            </w:r>
          </w:p>
        </w:tc>
        <w:tc>
          <w:tcPr>
            <w:tcW w:w="1510" w:type="dxa"/>
            <w:tcBorders>
              <w:top w:val="nil"/>
              <w:left w:val="nil"/>
              <w:bottom w:val="single" w:sz="4" w:space="0" w:color="auto"/>
              <w:right w:val="single" w:sz="4" w:space="0" w:color="auto"/>
            </w:tcBorders>
            <w:shd w:val="clear" w:color="auto" w:fill="auto"/>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Θυμάρι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Κρήτης</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Ελλάδα</w:t>
            </w:r>
            <w:proofErr w:type="spellEnd"/>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Θυμαρίσιο</w:t>
            </w:r>
            <w:proofErr w:type="spellEnd"/>
          </w:p>
        </w:tc>
        <w:tc>
          <w:tcPr>
            <w:tcW w:w="1409"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10.5 €/420GR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15</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ΣΚΛΑΒΕΝΙΤΗΣ</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MAYΡΟΥΔΗΣ ΑΕ</w:t>
            </w:r>
          </w:p>
        </w:tc>
        <w:tc>
          <w:tcPr>
            <w:tcW w:w="1510"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Mavroudes</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EE</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2.84 €/380GR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7.47</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CHEAPBASKETCY</w:t>
            </w:r>
          </w:p>
        </w:tc>
      </w:tr>
      <w:tr w:rsidR="00246FF7" w:rsidRPr="00246FF7" w:rsidTr="00246FF7">
        <w:trPr>
          <w:trHeight w:val="600"/>
        </w:trPr>
        <w:tc>
          <w:tcPr>
            <w:tcW w:w="2182" w:type="dxa"/>
            <w:tcBorders>
              <w:top w:val="nil"/>
              <w:left w:val="single" w:sz="4" w:space="0" w:color="auto"/>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MAYΡΟΥΔΗΣ ΑΕ</w:t>
            </w:r>
          </w:p>
        </w:tc>
        <w:tc>
          <w:tcPr>
            <w:tcW w:w="1510"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Μέλι</w:t>
            </w:r>
            <w:proofErr w:type="spellEnd"/>
            <w:r w:rsidRPr="00246FF7">
              <w:rPr>
                <w:rFonts w:ascii="Calibri" w:eastAsia="Times New Roman" w:hAnsi="Calibri" w:cs="Calibri"/>
                <w:color w:val="000000"/>
                <w:sz w:val="20"/>
                <w:szCs w:val="20"/>
                <w:lang w:val="en-US"/>
              </w:rPr>
              <w:t xml:space="preserve"> </w:t>
            </w:r>
            <w:proofErr w:type="spellStart"/>
            <w:r w:rsidRPr="00246FF7">
              <w:rPr>
                <w:rFonts w:ascii="Calibri" w:eastAsia="Times New Roman" w:hAnsi="Calibri" w:cs="Calibri"/>
                <w:color w:val="000000"/>
                <w:sz w:val="20"/>
                <w:szCs w:val="20"/>
                <w:lang w:val="en-US"/>
              </w:rPr>
              <w:t>Mavroudes</w:t>
            </w:r>
            <w:proofErr w:type="spellEnd"/>
          </w:p>
        </w:tc>
        <w:tc>
          <w:tcPr>
            <w:tcW w:w="1104"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EE</w:t>
            </w:r>
          </w:p>
        </w:tc>
        <w:tc>
          <w:tcPr>
            <w:tcW w:w="1401"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proofErr w:type="spellStart"/>
            <w:r w:rsidRPr="00246FF7">
              <w:rPr>
                <w:rFonts w:ascii="Calibri" w:eastAsia="Times New Roman" w:hAnsi="Calibri" w:cs="Calibri"/>
                <w:color w:val="000000"/>
                <w:sz w:val="20"/>
                <w:szCs w:val="20"/>
                <w:lang w:val="en-US"/>
              </w:rPr>
              <w:t>Ανθέων</w:t>
            </w:r>
            <w:proofErr w:type="spellEnd"/>
          </w:p>
        </w:tc>
        <w:tc>
          <w:tcPr>
            <w:tcW w:w="1409" w:type="dxa"/>
            <w:tcBorders>
              <w:top w:val="nil"/>
              <w:left w:val="nil"/>
              <w:bottom w:val="single" w:sz="4" w:space="0" w:color="auto"/>
              <w:right w:val="single" w:sz="4" w:space="0" w:color="auto"/>
            </w:tcBorders>
            <w:shd w:val="clear" w:color="auto" w:fill="auto"/>
            <w:vAlign w:val="center"/>
            <w:hideMark/>
          </w:tcPr>
          <w:p w:rsidR="00246FF7" w:rsidRPr="00246FF7" w:rsidRDefault="00246FF7" w:rsidP="00246FF7">
            <w:pPr>
              <w:spacing w:after="0" w:line="240" w:lineRule="auto"/>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5.9 €/1000GR</w:t>
            </w:r>
          </w:p>
        </w:tc>
        <w:tc>
          <w:tcPr>
            <w:tcW w:w="82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jc w:val="right"/>
              <w:rPr>
                <w:rFonts w:ascii="Calibri" w:eastAsia="Times New Roman" w:hAnsi="Calibri" w:cs="Calibri"/>
                <w:color w:val="000000"/>
                <w:sz w:val="20"/>
                <w:szCs w:val="20"/>
                <w:lang w:val="en-US"/>
              </w:rPr>
            </w:pPr>
            <w:r w:rsidRPr="00246FF7">
              <w:rPr>
                <w:rFonts w:ascii="Calibri" w:eastAsia="Times New Roman" w:hAnsi="Calibri" w:cs="Calibri"/>
                <w:color w:val="000000"/>
                <w:sz w:val="20"/>
                <w:szCs w:val="20"/>
                <w:lang w:val="en-US"/>
              </w:rPr>
              <w:t>5.9</w:t>
            </w:r>
          </w:p>
        </w:tc>
        <w:tc>
          <w:tcPr>
            <w:tcW w:w="1612" w:type="dxa"/>
            <w:tcBorders>
              <w:top w:val="nil"/>
              <w:left w:val="nil"/>
              <w:bottom w:val="single" w:sz="4" w:space="0" w:color="auto"/>
              <w:right w:val="single" w:sz="4" w:space="0" w:color="auto"/>
            </w:tcBorders>
            <w:shd w:val="clear" w:color="auto" w:fill="auto"/>
            <w:noWrap/>
            <w:vAlign w:val="bottom"/>
            <w:hideMark/>
          </w:tcPr>
          <w:p w:rsidR="00246FF7" w:rsidRPr="00246FF7" w:rsidRDefault="00246FF7" w:rsidP="00246FF7">
            <w:pPr>
              <w:spacing w:after="0" w:line="240" w:lineRule="auto"/>
              <w:rPr>
                <w:rFonts w:ascii="Calibri" w:eastAsia="Times New Roman" w:hAnsi="Calibri" w:cs="Calibri"/>
                <w:color w:val="000000"/>
                <w:sz w:val="18"/>
                <w:szCs w:val="18"/>
                <w:lang w:val="en-US"/>
              </w:rPr>
            </w:pPr>
            <w:r w:rsidRPr="00246FF7">
              <w:rPr>
                <w:rFonts w:ascii="Calibri" w:eastAsia="Times New Roman" w:hAnsi="Calibri" w:cs="Calibri"/>
                <w:color w:val="000000"/>
                <w:sz w:val="18"/>
                <w:szCs w:val="18"/>
                <w:lang w:val="en-US"/>
              </w:rPr>
              <w:t>CHEAPBASKETCY</w:t>
            </w:r>
          </w:p>
        </w:tc>
      </w:tr>
    </w:tbl>
    <w:p w:rsidR="005633F3" w:rsidRDefault="005633F3" w:rsidP="009C5B1B"/>
    <w:p w:rsidR="00502C2D" w:rsidRDefault="0082695F" w:rsidP="009C5B1B">
      <w:r w:rsidRPr="0082695F">
        <w:rPr>
          <w:noProof/>
          <w:lang w:eastAsia="el-GR"/>
        </w:rPr>
        <w:drawing>
          <wp:inline distT="0" distB="0" distL="0" distR="0">
            <wp:extent cx="5943600" cy="3000375"/>
            <wp:effectExtent l="0" t="0" r="0" b="0"/>
            <wp:docPr id="153161888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43600" cy="3000375"/>
                    </a:xfrm>
                    <a:prstGeom prst="rect">
                      <a:avLst/>
                    </a:prstGeom>
                    <a:noFill/>
                    <a:ln>
                      <a:noFill/>
                    </a:ln>
                  </pic:spPr>
                </pic:pic>
              </a:graphicData>
            </a:graphic>
          </wp:inline>
        </w:drawing>
      </w:r>
    </w:p>
    <w:p w:rsidR="0004190F" w:rsidRDefault="0004190F" w:rsidP="0004190F"/>
    <w:p w:rsidR="0004190F" w:rsidRPr="0004190F" w:rsidRDefault="0004190F" w:rsidP="0004190F">
      <w:pPr>
        <w:ind w:firstLine="720"/>
      </w:pPr>
      <w:r w:rsidRPr="0004190F">
        <w:rPr>
          <w:noProof/>
          <w:lang w:eastAsia="el-GR"/>
        </w:rPr>
        <w:drawing>
          <wp:inline distT="0" distB="0" distL="0" distR="0">
            <wp:extent cx="5886291" cy="11083296"/>
            <wp:effectExtent l="0" t="0" r="0" b="0"/>
            <wp:docPr id="677318390"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891326" cy="11092777"/>
                    </a:xfrm>
                    <a:prstGeom prst="rect">
                      <a:avLst/>
                    </a:prstGeom>
                    <a:noFill/>
                    <a:ln>
                      <a:noFill/>
                    </a:ln>
                  </pic:spPr>
                </pic:pic>
              </a:graphicData>
            </a:graphic>
          </wp:inline>
        </w:drawing>
      </w:r>
    </w:p>
    <w:sectPr w:rsidR="0004190F" w:rsidRPr="0004190F" w:rsidSect="000B7B0A">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766A" w:rsidRDefault="0028766A" w:rsidP="00E155CD">
      <w:pPr>
        <w:spacing w:after="0" w:line="240" w:lineRule="auto"/>
      </w:pPr>
      <w:r>
        <w:separator/>
      </w:r>
    </w:p>
  </w:endnote>
  <w:endnote w:type="continuationSeparator" w:id="0">
    <w:p w:rsidR="0028766A" w:rsidRDefault="0028766A" w:rsidP="00E15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766A" w:rsidRDefault="0028766A" w:rsidP="00E155CD">
      <w:pPr>
        <w:spacing w:after="0" w:line="240" w:lineRule="auto"/>
      </w:pPr>
      <w:r>
        <w:separator/>
      </w:r>
    </w:p>
  </w:footnote>
  <w:footnote w:type="continuationSeparator" w:id="0">
    <w:p w:rsidR="0028766A" w:rsidRDefault="0028766A" w:rsidP="00E155CD">
      <w:pPr>
        <w:spacing w:after="0" w:line="240" w:lineRule="auto"/>
      </w:pPr>
      <w:r>
        <w:continuationSeparator/>
      </w:r>
    </w:p>
  </w:footnote>
  <w:footnote w:id="1">
    <w:p w:rsidR="00E80877" w:rsidRPr="003F1068" w:rsidRDefault="00E80877" w:rsidP="00E10D89">
      <w:pPr>
        <w:spacing w:after="0" w:line="240" w:lineRule="auto"/>
        <w:jc w:val="both"/>
        <w:rPr>
          <w:rFonts w:cs="Arial"/>
          <w:sz w:val="20"/>
          <w:szCs w:val="20"/>
        </w:rPr>
      </w:pPr>
      <w:r>
        <w:rPr>
          <w:rStyle w:val="FootnoteReference"/>
        </w:rPr>
        <w:footnoteRef/>
      </w:r>
      <w:r>
        <w:t xml:space="preserve"> </w:t>
      </w:r>
      <w:r w:rsidRPr="00300A4F">
        <w:rPr>
          <w:rFonts w:cs="Arial"/>
          <w:sz w:val="20"/>
          <w:szCs w:val="20"/>
        </w:rPr>
        <w:t xml:space="preserve">Η χαμηλή παραγωγή μελιού κατά το έτος </w:t>
      </w:r>
      <w:r w:rsidR="000B409E">
        <w:rPr>
          <w:rFonts w:cs="Arial"/>
          <w:sz w:val="20"/>
          <w:szCs w:val="20"/>
        </w:rPr>
        <w:t xml:space="preserve">2021 &amp; </w:t>
      </w:r>
      <w:r w:rsidRPr="00300A4F">
        <w:rPr>
          <w:rFonts w:cs="Arial"/>
          <w:sz w:val="20"/>
          <w:szCs w:val="20"/>
        </w:rPr>
        <w:t>2016 συνδέεται κυρίως με τις κλιματολογικές συνθήκες που επικρατούν στην Κύπρο, ιδιαίτερα με τη χαμηλή βροχόπτωση του υδρολογικού έτους</w:t>
      </w:r>
      <w:r w:rsidR="000B409E">
        <w:rPr>
          <w:rFonts w:cs="Arial"/>
          <w:sz w:val="20"/>
          <w:szCs w:val="20"/>
        </w:rPr>
        <w:t xml:space="preserve"> 2020-2021 και</w:t>
      </w:r>
      <w:r w:rsidRPr="00300A4F">
        <w:rPr>
          <w:rFonts w:cs="Arial"/>
          <w:sz w:val="20"/>
          <w:szCs w:val="20"/>
        </w:rPr>
        <w:t xml:space="preserve"> 2015-2016, η οποία ανήλθε στα </w:t>
      </w:r>
      <w:r w:rsidR="000B409E">
        <w:rPr>
          <w:rFonts w:cs="Arial"/>
          <w:sz w:val="20"/>
          <w:szCs w:val="20"/>
        </w:rPr>
        <w:t>349</w:t>
      </w:r>
      <w:r w:rsidR="000B409E" w:rsidRPr="000B409E">
        <w:rPr>
          <w:rFonts w:cs="Arial"/>
          <w:sz w:val="20"/>
          <w:szCs w:val="20"/>
        </w:rPr>
        <w:t xml:space="preserve"> </w:t>
      </w:r>
      <w:r w:rsidR="000B409E" w:rsidRPr="00300A4F">
        <w:rPr>
          <w:rFonts w:cs="Arial"/>
          <w:sz w:val="20"/>
          <w:szCs w:val="20"/>
        </w:rPr>
        <w:t>χιλιοστά</w:t>
      </w:r>
      <w:r w:rsidR="000B409E">
        <w:rPr>
          <w:rFonts w:cs="Arial"/>
          <w:sz w:val="20"/>
          <w:szCs w:val="20"/>
        </w:rPr>
        <w:t xml:space="preserve"> και  </w:t>
      </w:r>
      <w:r w:rsidRPr="00300A4F">
        <w:rPr>
          <w:rFonts w:cs="Arial"/>
          <w:sz w:val="20"/>
          <w:szCs w:val="20"/>
        </w:rPr>
        <w:t xml:space="preserve">309 χιλιοστά </w:t>
      </w:r>
      <w:r w:rsidR="000B409E">
        <w:rPr>
          <w:rFonts w:cs="Arial"/>
          <w:sz w:val="20"/>
          <w:szCs w:val="20"/>
        </w:rPr>
        <w:t xml:space="preserve">αντίστοιχα με αποτέλεσμα απώλεια </w:t>
      </w:r>
      <w:proofErr w:type="spellStart"/>
      <w:r w:rsidR="000B409E">
        <w:rPr>
          <w:rFonts w:cs="Arial"/>
          <w:sz w:val="20"/>
          <w:szCs w:val="20"/>
        </w:rPr>
        <w:t>μελισσοσμηνών</w:t>
      </w:r>
      <w:proofErr w:type="spellEnd"/>
      <w:r w:rsidR="000B409E">
        <w:rPr>
          <w:rFonts w:cs="Arial"/>
          <w:sz w:val="20"/>
          <w:szCs w:val="20"/>
        </w:rPr>
        <w:t>.</w:t>
      </w:r>
    </w:p>
    <w:p w:rsidR="00E80877" w:rsidRDefault="00E80877">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407D5"/>
    <w:rsid w:val="00006173"/>
    <w:rsid w:val="00007D7D"/>
    <w:rsid w:val="0002121F"/>
    <w:rsid w:val="00024DF8"/>
    <w:rsid w:val="000313CA"/>
    <w:rsid w:val="00031856"/>
    <w:rsid w:val="000356B6"/>
    <w:rsid w:val="000404DA"/>
    <w:rsid w:val="0004190F"/>
    <w:rsid w:val="0005547C"/>
    <w:rsid w:val="00060B0E"/>
    <w:rsid w:val="00062710"/>
    <w:rsid w:val="00074573"/>
    <w:rsid w:val="0007775D"/>
    <w:rsid w:val="00086A00"/>
    <w:rsid w:val="0009763C"/>
    <w:rsid w:val="000A5934"/>
    <w:rsid w:val="000B409E"/>
    <w:rsid w:val="000B7B0A"/>
    <w:rsid w:val="000D46CD"/>
    <w:rsid w:val="000D5470"/>
    <w:rsid w:val="000E685D"/>
    <w:rsid w:val="00103D49"/>
    <w:rsid w:val="00106BE6"/>
    <w:rsid w:val="00112CBF"/>
    <w:rsid w:val="00126BBC"/>
    <w:rsid w:val="0013302C"/>
    <w:rsid w:val="00140786"/>
    <w:rsid w:val="001407D5"/>
    <w:rsid w:val="0015636C"/>
    <w:rsid w:val="0017019A"/>
    <w:rsid w:val="001848B7"/>
    <w:rsid w:val="00190F1F"/>
    <w:rsid w:val="00192228"/>
    <w:rsid w:val="001957A3"/>
    <w:rsid w:val="001A4CEC"/>
    <w:rsid w:val="001B0419"/>
    <w:rsid w:val="001C6415"/>
    <w:rsid w:val="001D2B37"/>
    <w:rsid w:val="001E1267"/>
    <w:rsid w:val="001E1A88"/>
    <w:rsid w:val="001E1A9B"/>
    <w:rsid w:val="0020013E"/>
    <w:rsid w:val="002029FD"/>
    <w:rsid w:val="00203B8E"/>
    <w:rsid w:val="00212152"/>
    <w:rsid w:val="0022663F"/>
    <w:rsid w:val="00231143"/>
    <w:rsid w:val="00246DC2"/>
    <w:rsid w:val="00246FF7"/>
    <w:rsid w:val="002554FC"/>
    <w:rsid w:val="0026112E"/>
    <w:rsid w:val="00276714"/>
    <w:rsid w:val="0028134D"/>
    <w:rsid w:val="00282E17"/>
    <w:rsid w:val="0028766A"/>
    <w:rsid w:val="00293685"/>
    <w:rsid w:val="002970D3"/>
    <w:rsid w:val="002E43B4"/>
    <w:rsid w:val="002F524F"/>
    <w:rsid w:val="002F6C81"/>
    <w:rsid w:val="00300A4F"/>
    <w:rsid w:val="00301445"/>
    <w:rsid w:val="00311E05"/>
    <w:rsid w:val="00331497"/>
    <w:rsid w:val="003318F7"/>
    <w:rsid w:val="00332DE2"/>
    <w:rsid w:val="00354BEE"/>
    <w:rsid w:val="00356B50"/>
    <w:rsid w:val="00382133"/>
    <w:rsid w:val="003827B9"/>
    <w:rsid w:val="003A44D2"/>
    <w:rsid w:val="003B2919"/>
    <w:rsid w:val="003B2E00"/>
    <w:rsid w:val="003C3401"/>
    <w:rsid w:val="003C3FFA"/>
    <w:rsid w:val="003C6730"/>
    <w:rsid w:val="003D15BB"/>
    <w:rsid w:val="003D1FEE"/>
    <w:rsid w:val="003E76AD"/>
    <w:rsid w:val="003F1068"/>
    <w:rsid w:val="00414C54"/>
    <w:rsid w:val="00430F91"/>
    <w:rsid w:val="00433365"/>
    <w:rsid w:val="00434195"/>
    <w:rsid w:val="0044426A"/>
    <w:rsid w:val="004601CA"/>
    <w:rsid w:val="004673C4"/>
    <w:rsid w:val="0049697E"/>
    <w:rsid w:val="004A06DC"/>
    <w:rsid w:val="004A49E6"/>
    <w:rsid w:val="004B1F01"/>
    <w:rsid w:val="004B2E7C"/>
    <w:rsid w:val="004C2671"/>
    <w:rsid w:val="004E2903"/>
    <w:rsid w:val="005005A6"/>
    <w:rsid w:val="00502C2D"/>
    <w:rsid w:val="00503F1B"/>
    <w:rsid w:val="00524038"/>
    <w:rsid w:val="005261C9"/>
    <w:rsid w:val="005319E4"/>
    <w:rsid w:val="00535013"/>
    <w:rsid w:val="0054221C"/>
    <w:rsid w:val="00554B74"/>
    <w:rsid w:val="00556D18"/>
    <w:rsid w:val="005633F3"/>
    <w:rsid w:val="0056505A"/>
    <w:rsid w:val="00574CED"/>
    <w:rsid w:val="00596D96"/>
    <w:rsid w:val="005A0CB1"/>
    <w:rsid w:val="005C0C2F"/>
    <w:rsid w:val="005C3351"/>
    <w:rsid w:val="005C665E"/>
    <w:rsid w:val="006501F3"/>
    <w:rsid w:val="006569A7"/>
    <w:rsid w:val="00657F7F"/>
    <w:rsid w:val="00662EBC"/>
    <w:rsid w:val="0067607F"/>
    <w:rsid w:val="006854FA"/>
    <w:rsid w:val="006858E1"/>
    <w:rsid w:val="00691D43"/>
    <w:rsid w:val="00694E8A"/>
    <w:rsid w:val="006A1665"/>
    <w:rsid w:val="006A46FB"/>
    <w:rsid w:val="006A7988"/>
    <w:rsid w:val="006C0432"/>
    <w:rsid w:val="006D5AAC"/>
    <w:rsid w:val="006E048F"/>
    <w:rsid w:val="00701661"/>
    <w:rsid w:val="0070381F"/>
    <w:rsid w:val="007048A0"/>
    <w:rsid w:val="00717130"/>
    <w:rsid w:val="0072481B"/>
    <w:rsid w:val="007275D2"/>
    <w:rsid w:val="00730B66"/>
    <w:rsid w:val="00744234"/>
    <w:rsid w:val="007452E5"/>
    <w:rsid w:val="00750905"/>
    <w:rsid w:val="0076054B"/>
    <w:rsid w:val="00761840"/>
    <w:rsid w:val="007654FB"/>
    <w:rsid w:val="00787544"/>
    <w:rsid w:val="00787C9E"/>
    <w:rsid w:val="00795835"/>
    <w:rsid w:val="00797E60"/>
    <w:rsid w:val="007A0DCB"/>
    <w:rsid w:val="007A503C"/>
    <w:rsid w:val="007A58AF"/>
    <w:rsid w:val="007B17EC"/>
    <w:rsid w:val="007B6C2E"/>
    <w:rsid w:val="007C67C7"/>
    <w:rsid w:val="007D0C7A"/>
    <w:rsid w:val="007E0EC0"/>
    <w:rsid w:val="00810D74"/>
    <w:rsid w:val="00820C45"/>
    <w:rsid w:val="0082695F"/>
    <w:rsid w:val="008305F2"/>
    <w:rsid w:val="008329C6"/>
    <w:rsid w:val="008478E3"/>
    <w:rsid w:val="0085644B"/>
    <w:rsid w:val="00865046"/>
    <w:rsid w:val="0087212A"/>
    <w:rsid w:val="008867D5"/>
    <w:rsid w:val="00887A36"/>
    <w:rsid w:val="00891808"/>
    <w:rsid w:val="008A6407"/>
    <w:rsid w:val="008C4D6F"/>
    <w:rsid w:val="008C5E6C"/>
    <w:rsid w:val="008E3735"/>
    <w:rsid w:val="008F5A58"/>
    <w:rsid w:val="008F7DC4"/>
    <w:rsid w:val="00901445"/>
    <w:rsid w:val="00904AE8"/>
    <w:rsid w:val="00914F5F"/>
    <w:rsid w:val="00922580"/>
    <w:rsid w:val="00937A39"/>
    <w:rsid w:val="0094371F"/>
    <w:rsid w:val="00950977"/>
    <w:rsid w:val="00960A3E"/>
    <w:rsid w:val="0097558A"/>
    <w:rsid w:val="00976925"/>
    <w:rsid w:val="00992971"/>
    <w:rsid w:val="00996CB8"/>
    <w:rsid w:val="0099786B"/>
    <w:rsid w:val="009A76D9"/>
    <w:rsid w:val="009B5066"/>
    <w:rsid w:val="009C5B1B"/>
    <w:rsid w:val="009D5066"/>
    <w:rsid w:val="009D6879"/>
    <w:rsid w:val="009E08C7"/>
    <w:rsid w:val="009F3A80"/>
    <w:rsid w:val="00A04498"/>
    <w:rsid w:val="00A07425"/>
    <w:rsid w:val="00A07AAF"/>
    <w:rsid w:val="00A10B76"/>
    <w:rsid w:val="00A1671D"/>
    <w:rsid w:val="00A37DF8"/>
    <w:rsid w:val="00A547B7"/>
    <w:rsid w:val="00A64BA6"/>
    <w:rsid w:val="00A65C58"/>
    <w:rsid w:val="00A951A0"/>
    <w:rsid w:val="00AA4EDF"/>
    <w:rsid w:val="00AA6A22"/>
    <w:rsid w:val="00AA7598"/>
    <w:rsid w:val="00AB06EB"/>
    <w:rsid w:val="00AE2107"/>
    <w:rsid w:val="00AE288F"/>
    <w:rsid w:val="00AE664D"/>
    <w:rsid w:val="00AF3279"/>
    <w:rsid w:val="00AF4D50"/>
    <w:rsid w:val="00B03B90"/>
    <w:rsid w:val="00B33B27"/>
    <w:rsid w:val="00B442B2"/>
    <w:rsid w:val="00B52254"/>
    <w:rsid w:val="00B745AF"/>
    <w:rsid w:val="00B74726"/>
    <w:rsid w:val="00B76F79"/>
    <w:rsid w:val="00B820C1"/>
    <w:rsid w:val="00B83A41"/>
    <w:rsid w:val="00B90255"/>
    <w:rsid w:val="00B90922"/>
    <w:rsid w:val="00B926C0"/>
    <w:rsid w:val="00B93609"/>
    <w:rsid w:val="00B97EA2"/>
    <w:rsid w:val="00BA114D"/>
    <w:rsid w:val="00BA490C"/>
    <w:rsid w:val="00BA64AF"/>
    <w:rsid w:val="00BB28F0"/>
    <w:rsid w:val="00BB3B08"/>
    <w:rsid w:val="00BB445C"/>
    <w:rsid w:val="00BB7349"/>
    <w:rsid w:val="00BD4A5D"/>
    <w:rsid w:val="00BD589E"/>
    <w:rsid w:val="00BE0921"/>
    <w:rsid w:val="00BE1E28"/>
    <w:rsid w:val="00C11F08"/>
    <w:rsid w:val="00C11F4F"/>
    <w:rsid w:val="00C132E6"/>
    <w:rsid w:val="00C1567F"/>
    <w:rsid w:val="00C34F3B"/>
    <w:rsid w:val="00C4234A"/>
    <w:rsid w:val="00C4376A"/>
    <w:rsid w:val="00C55B77"/>
    <w:rsid w:val="00C574C8"/>
    <w:rsid w:val="00C6756E"/>
    <w:rsid w:val="00C706FF"/>
    <w:rsid w:val="00C711FA"/>
    <w:rsid w:val="00C9072B"/>
    <w:rsid w:val="00C97AA8"/>
    <w:rsid w:val="00CA340B"/>
    <w:rsid w:val="00CA720D"/>
    <w:rsid w:val="00CB1AB3"/>
    <w:rsid w:val="00CB1E80"/>
    <w:rsid w:val="00CB7155"/>
    <w:rsid w:val="00CC2250"/>
    <w:rsid w:val="00CD6CD8"/>
    <w:rsid w:val="00CE1DC9"/>
    <w:rsid w:val="00CE7FF6"/>
    <w:rsid w:val="00D017AF"/>
    <w:rsid w:val="00D03CBE"/>
    <w:rsid w:val="00D26D7A"/>
    <w:rsid w:val="00D309E8"/>
    <w:rsid w:val="00D444A8"/>
    <w:rsid w:val="00D459E5"/>
    <w:rsid w:val="00D46087"/>
    <w:rsid w:val="00D62D75"/>
    <w:rsid w:val="00D6555B"/>
    <w:rsid w:val="00D921CC"/>
    <w:rsid w:val="00D944FC"/>
    <w:rsid w:val="00DA01E6"/>
    <w:rsid w:val="00DC150B"/>
    <w:rsid w:val="00DD0774"/>
    <w:rsid w:val="00DE0CCD"/>
    <w:rsid w:val="00DE7029"/>
    <w:rsid w:val="00E078BC"/>
    <w:rsid w:val="00E10D89"/>
    <w:rsid w:val="00E155CD"/>
    <w:rsid w:val="00E305D6"/>
    <w:rsid w:val="00E320B8"/>
    <w:rsid w:val="00E43D5E"/>
    <w:rsid w:val="00E80877"/>
    <w:rsid w:val="00E81250"/>
    <w:rsid w:val="00E873BA"/>
    <w:rsid w:val="00E96F9C"/>
    <w:rsid w:val="00EA6967"/>
    <w:rsid w:val="00EB1181"/>
    <w:rsid w:val="00EB6547"/>
    <w:rsid w:val="00EC71D6"/>
    <w:rsid w:val="00ED4F7D"/>
    <w:rsid w:val="00EE0EFE"/>
    <w:rsid w:val="00EE5C41"/>
    <w:rsid w:val="00EF69B5"/>
    <w:rsid w:val="00F2038D"/>
    <w:rsid w:val="00F36CEA"/>
    <w:rsid w:val="00F42CE6"/>
    <w:rsid w:val="00F44A91"/>
    <w:rsid w:val="00F61E18"/>
    <w:rsid w:val="00F63AB8"/>
    <w:rsid w:val="00F91E50"/>
    <w:rsid w:val="00F91EAC"/>
    <w:rsid w:val="00F92934"/>
    <w:rsid w:val="00F96CD6"/>
    <w:rsid w:val="00FB0120"/>
    <w:rsid w:val="00FB54A6"/>
    <w:rsid w:val="00FC75D4"/>
    <w:rsid w:val="00FD5D18"/>
    <w:rsid w:val="00FD6C01"/>
    <w:rsid w:val="00FF2FC6"/>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6FB"/>
  </w:style>
  <w:style w:type="paragraph" w:styleId="Heading4">
    <w:name w:val="heading 4"/>
    <w:basedOn w:val="Normal"/>
    <w:link w:val="Heading4Char"/>
    <w:uiPriority w:val="9"/>
    <w:qFormat/>
    <w:rsid w:val="002029FD"/>
    <w:pPr>
      <w:spacing w:before="100" w:beforeAutospacing="1" w:after="100" w:afterAutospacing="1" w:line="240" w:lineRule="auto"/>
      <w:outlineLvl w:val="3"/>
    </w:pPr>
    <w:rPr>
      <w:rFonts w:ascii="Times New Roman" w:eastAsia="Times New Roman" w:hAnsi="Times New Roman" w:cs="Times New Roman"/>
      <w:b/>
      <w:bCs/>
      <w:sz w:val="24"/>
      <w:szCs w:val="24"/>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Accent6">
    <w:name w:val="Light Grid Accent 6"/>
    <w:basedOn w:val="TableNormal"/>
    <w:uiPriority w:val="62"/>
    <w:rsid w:val="001407D5"/>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TableGrid">
    <w:name w:val="Table Grid"/>
    <w:basedOn w:val="TableNormal"/>
    <w:uiPriority w:val="59"/>
    <w:rsid w:val="00A07425"/>
    <w:pPr>
      <w:spacing w:after="0" w:line="240" w:lineRule="auto"/>
    </w:pPr>
    <w:rPr>
      <w:rFonts w:eastAsiaTheme="minorEastAsia"/>
      <w:lang w:eastAsia="el-G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701661"/>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MediumList1-Accent6">
    <w:name w:val="Medium List 1 Accent 6"/>
    <w:basedOn w:val="TableNormal"/>
    <w:uiPriority w:val="65"/>
    <w:rsid w:val="00701661"/>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paragraph" w:styleId="EndnoteText">
    <w:name w:val="endnote text"/>
    <w:basedOn w:val="Normal"/>
    <w:link w:val="EndnoteTextChar"/>
    <w:uiPriority w:val="99"/>
    <w:semiHidden/>
    <w:unhideWhenUsed/>
    <w:rsid w:val="00E155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155CD"/>
    <w:rPr>
      <w:sz w:val="20"/>
      <w:szCs w:val="20"/>
    </w:rPr>
  </w:style>
  <w:style w:type="character" w:styleId="EndnoteReference">
    <w:name w:val="endnote reference"/>
    <w:basedOn w:val="DefaultParagraphFont"/>
    <w:uiPriority w:val="99"/>
    <w:semiHidden/>
    <w:unhideWhenUsed/>
    <w:rsid w:val="00E155CD"/>
    <w:rPr>
      <w:vertAlign w:val="superscript"/>
    </w:rPr>
  </w:style>
  <w:style w:type="paragraph" w:styleId="BalloonText">
    <w:name w:val="Balloon Text"/>
    <w:basedOn w:val="Normal"/>
    <w:link w:val="BalloonTextChar"/>
    <w:uiPriority w:val="99"/>
    <w:semiHidden/>
    <w:unhideWhenUsed/>
    <w:rsid w:val="00704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48A0"/>
    <w:rPr>
      <w:rFonts w:ascii="Tahoma" w:hAnsi="Tahoma" w:cs="Tahoma"/>
      <w:sz w:val="16"/>
      <w:szCs w:val="16"/>
    </w:rPr>
  </w:style>
  <w:style w:type="table" w:styleId="LightShading-Accent6">
    <w:name w:val="Light Shading Accent 6"/>
    <w:basedOn w:val="TableNormal"/>
    <w:uiPriority w:val="60"/>
    <w:rsid w:val="00F44A91"/>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paragraph" w:styleId="Header">
    <w:name w:val="header"/>
    <w:basedOn w:val="Normal"/>
    <w:link w:val="HeaderChar"/>
    <w:uiPriority w:val="99"/>
    <w:semiHidden/>
    <w:unhideWhenUsed/>
    <w:rsid w:val="00300A4F"/>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00A4F"/>
  </w:style>
  <w:style w:type="paragraph" w:styleId="Footer">
    <w:name w:val="footer"/>
    <w:basedOn w:val="Normal"/>
    <w:link w:val="FooterChar"/>
    <w:uiPriority w:val="99"/>
    <w:unhideWhenUsed/>
    <w:rsid w:val="00300A4F"/>
    <w:pPr>
      <w:tabs>
        <w:tab w:val="center" w:pos="4153"/>
        <w:tab w:val="right" w:pos="8306"/>
      </w:tabs>
      <w:spacing w:after="0" w:line="240" w:lineRule="auto"/>
    </w:pPr>
  </w:style>
  <w:style w:type="character" w:customStyle="1" w:styleId="FooterChar">
    <w:name w:val="Footer Char"/>
    <w:basedOn w:val="DefaultParagraphFont"/>
    <w:link w:val="Footer"/>
    <w:uiPriority w:val="99"/>
    <w:rsid w:val="00300A4F"/>
  </w:style>
  <w:style w:type="table" w:styleId="ColorfulShading-Accent6">
    <w:name w:val="Colorful Shading Accent 6"/>
    <w:basedOn w:val="TableNormal"/>
    <w:uiPriority w:val="71"/>
    <w:rsid w:val="00C706FF"/>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customStyle="1" w:styleId="Heading4Char">
    <w:name w:val="Heading 4 Char"/>
    <w:basedOn w:val="DefaultParagraphFont"/>
    <w:link w:val="Heading4"/>
    <w:uiPriority w:val="9"/>
    <w:rsid w:val="002029FD"/>
    <w:rPr>
      <w:rFonts w:ascii="Times New Roman" w:eastAsia="Times New Roman" w:hAnsi="Times New Roman" w:cs="Times New Roman"/>
      <w:b/>
      <w:bCs/>
      <w:sz w:val="24"/>
      <w:szCs w:val="24"/>
      <w:lang w:eastAsia="el-GR"/>
    </w:rPr>
  </w:style>
  <w:style w:type="paragraph" w:styleId="FootnoteText">
    <w:name w:val="footnote text"/>
    <w:basedOn w:val="Normal"/>
    <w:link w:val="FootnoteTextChar"/>
    <w:uiPriority w:val="99"/>
    <w:semiHidden/>
    <w:unhideWhenUsed/>
    <w:rsid w:val="005633F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33F3"/>
    <w:rPr>
      <w:sz w:val="20"/>
      <w:szCs w:val="20"/>
    </w:rPr>
  </w:style>
  <w:style w:type="character" w:styleId="FootnoteReference">
    <w:name w:val="footnote reference"/>
    <w:basedOn w:val="DefaultParagraphFont"/>
    <w:uiPriority w:val="99"/>
    <w:semiHidden/>
    <w:unhideWhenUsed/>
    <w:rsid w:val="005633F3"/>
    <w:rPr>
      <w:vertAlign w:val="superscript"/>
    </w:rPr>
  </w:style>
  <w:style w:type="paragraph" w:styleId="Caption">
    <w:name w:val="caption"/>
    <w:basedOn w:val="Normal"/>
    <w:next w:val="Normal"/>
    <w:uiPriority w:val="35"/>
    <w:unhideWhenUsed/>
    <w:qFormat/>
    <w:rsid w:val="00A547B7"/>
    <w:pPr>
      <w:spacing w:line="240" w:lineRule="auto"/>
    </w:pPr>
    <w:rPr>
      <w:b/>
      <w:bCs/>
      <w:color w:val="4F81BD" w:themeColor="accent1"/>
      <w:sz w:val="18"/>
      <w:szCs w:val="18"/>
    </w:rPr>
  </w:style>
  <w:style w:type="paragraph" w:styleId="NoSpacing">
    <w:name w:val="No Spacing"/>
    <w:link w:val="NoSpacingChar"/>
    <w:uiPriority w:val="1"/>
    <w:qFormat/>
    <w:rsid w:val="00EB65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6547"/>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59913147">
      <w:bodyDiv w:val="1"/>
      <w:marLeft w:val="0"/>
      <w:marRight w:val="0"/>
      <w:marTop w:val="0"/>
      <w:marBottom w:val="0"/>
      <w:divBdr>
        <w:top w:val="none" w:sz="0" w:space="0" w:color="auto"/>
        <w:left w:val="none" w:sz="0" w:space="0" w:color="auto"/>
        <w:bottom w:val="none" w:sz="0" w:space="0" w:color="auto"/>
        <w:right w:val="none" w:sz="0" w:space="0" w:color="auto"/>
      </w:divBdr>
    </w:div>
    <w:div w:id="136071438">
      <w:bodyDiv w:val="1"/>
      <w:marLeft w:val="0"/>
      <w:marRight w:val="0"/>
      <w:marTop w:val="0"/>
      <w:marBottom w:val="0"/>
      <w:divBdr>
        <w:top w:val="none" w:sz="0" w:space="0" w:color="auto"/>
        <w:left w:val="none" w:sz="0" w:space="0" w:color="auto"/>
        <w:bottom w:val="none" w:sz="0" w:space="0" w:color="auto"/>
        <w:right w:val="none" w:sz="0" w:space="0" w:color="auto"/>
      </w:divBdr>
    </w:div>
    <w:div w:id="194079057">
      <w:bodyDiv w:val="1"/>
      <w:marLeft w:val="0"/>
      <w:marRight w:val="0"/>
      <w:marTop w:val="0"/>
      <w:marBottom w:val="0"/>
      <w:divBdr>
        <w:top w:val="none" w:sz="0" w:space="0" w:color="auto"/>
        <w:left w:val="none" w:sz="0" w:space="0" w:color="auto"/>
        <w:bottom w:val="none" w:sz="0" w:space="0" w:color="auto"/>
        <w:right w:val="none" w:sz="0" w:space="0" w:color="auto"/>
      </w:divBdr>
    </w:div>
    <w:div w:id="498691156">
      <w:bodyDiv w:val="1"/>
      <w:marLeft w:val="0"/>
      <w:marRight w:val="0"/>
      <w:marTop w:val="0"/>
      <w:marBottom w:val="0"/>
      <w:divBdr>
        <w:top w:val="none" w:sz="0" w:space="0" w:color="auto"/>
        <w:left w:val="none" w:sz="0" w:space="0" w:color="auto"/>
        <w:bottom w:val="none" w:sz="0" w:space="0" w:color="auto"/>
        <w:right w:val="none" w:sz="0" w:space="0" w:color="auto"/>
      </w:divBdr>
    </w:div>
    <w:div w:id="556472893">
      <w:bodyDiv w:val="1"/>
      <w:marLeft w:val="0"/>
      <w:marRight w:val="0"/>
      <w:marTop w:val="0"/>
      <w:marBottom w:val="0"/>
      <w:divBdr>
        <w:top w:val="none" w:sz="0" w:space="0" w:color="auto"/>
        <w:left w:val="none" w:sz="0" w:space="0" w:color="auto"/>
        <w:bottom w:val="none" w:sz="0" w:space="0" w:color="auto"/>
        <w:right w:val="none" w:sz="0" w:space="0" w:color="auto"/>
      </w:divBdr>
    </w:div>
    <w:div w:id="765686000">
      <w:bodyDiv w:val="1"/>
      <w:marLeft w:val="0"/>
      <w:marRight w:val="0"/>
      <w:marTop w:val="0"/>
      <w:marBottom w:val="0"/>
      <w:divBdr>
        <w:top w:val="none" w:sz="0" w:space="0" w:color="auto"/>
        <w:left w:val="none" w:sz="0" w:space="0" w:color="auto"/>
        <w:bottom w:val="none" w:sz="0" w:space="0" w:color="auto"/>
        <w:right w:val="none" w:sz="0" w:space="0" w:color="auto"/>
      </w:divBdr>
    </w:div>
    <w:div w:id="825122334">
      <w:bodyDiv w:val="1"/>
      <w:marLeft w:val="0"/>
      <w:marRight w:val="0"/>
      <w:marTop w:val="0"/>
      <w:marBottom w:val="0"/>
      <w:divBdr>
        <w:top w:val="none" w:sz="0" w:space="0" w:color="auto"/>
        <w:left w:val="none" w:sz="0" w:space="0" w:color="auto"/>
        <w:bottom w:val="none" w:sz="0" w:space="0" w:color="auto"/>
        <w:right w:val="none" w:sz="0" w:space="0" w:color="auto"/>
      </w:divBdr>
    </w:div>
    <w:div w:id="993609242">
      <w:bodyDiv w:val="1"/>
      <w:marLeft w:val="0"/>
      <w:marRight w:val="0"/>
      <w:marTop w:val="0"/>
      <w:marBottom w:val="0"/>
      <w:divBdr>
        <w:top w:val="none" w:sz="0" w:space="0" w:color="auto"/>
        <w:left w:val="none" w:sz="0" w:space="0" w:color="auto"/>
        <w:bottom w:val="none" w:sz="0" w:space="0" w:color="auto"/>
        <w:right w:val="none" w:sz="0" w:space="0" w:color="auto"/>
      </w:divBdr>
    </w:div>
    <w:div w:id="1036009113">
      <w:bodyDiv w:val="1"/>
      <w:marLeft w:val="0"/>
      <w:marRight w:val="0"/>
      <w:marTop w:val="0"/>
      <w:marBottom w:val="0"/>
      <w:divBdr>
        <w:top w:val="none" w:sz="0" w:space="0" w:color="auto"/>
        <w:left w:val="none" w:sz="0" w:space="0" w:color="auto"/>
        <w:bottom w:val="none" w:sz="0" w:space="0" w:color="auto"/>
        <w:right w:val="none" w:sz="0" w:space="0" w:color="auto"/>
      </w:divBdr>
    </w:div>
    <w:div w:id="1135028767">
      <w:bodyDiv w:val="1"/>
      <w:marLeft w:val="0"/>
      <w:marRight w:val="0"/>
      <w:marTop w:val="0"/>
      <w:marBottom w:val="0"/>
      <w:divBdr>
        <w:top w:val="none" w:sz="0" w:space="0" w:color="auto"/>
        <w:left w:val="none" w:sz="0" w:space="0" w:color="auto"/>
        <w:bottom w:val="none" w:sz="0" w:space="0" w:color="auto"/>
        <w:right w:val="none" w:sz="0" w:space="0" w:color="auto"/>
      </w:divBdr>
    </w:div>
    <w:div w:id="1150050137">
      <w:bodyDiv w:val="1"/>
      <w:marLeft w:val="0"/>
      <w:marRight w:val="0"/>
      <w:marTop w:val="0"/>
      <w:marBottom w:val="0"/>
      <w:divBdr>
        <w:top w:val="none" w:sz="0" w:space="0" w:color="auto"/>
        <w:left w:val="none" w:sz="0" w:space="0" w:color="auto"/>
        <w:bottom w:val="none" w:sz="0" w:space="0" w:color="auto"/>
        <w:right w:val="none" w:sz="0" w:space="0" w:color="auto"/>
      </w:divBdr>
    </w:div>
    <w:div w:id="1288318285">
      <w:bodyDiv w:val="1"/>
      <w:marLeft w:val="0"/>
      <w:marRight w:val="0"/>
      <w:marTop w:val="0"/>
      <w:marBottom w:val="0"/>
      <w:divBdr>
        <w:top w:val="none" w:sz="0" w:space="0" w:color="auto"/>
        <w:left w:val="none" w:sz="0" w:space="0" w:color="auto"/>
        <w:bottom w:val="none" w:sz="0" w:space="0" w:color="auto"/>
        <w:right w:val="none" w:sz="0" w:space="0" w:color="auto"/>
      </w:divBdr>
    </w:div>
    <w:div w:id="1320306786">
      <w:bodyDiv w:val="1"/>
      <w:marLeft w:val="0"/>
      <w:marRight w:val="0"/>
      <w:marTop w:val="0"/>
      <w:marBottom w:val="0"/>
      <w:divBdr>
        <w:top w:val="none" w:sz="0" w:space="0" w:color="auto"/>
        <w:left w:val="none" w:sz="0" w:space="0" w:color="auto"/>
        <w:bottom w:val="none" w:sz="0" w:space="0" w:color="auto"/>
        <w:right w:val="none" w:sz="0" w:space="0" w:color="auto"/>
      </w:divBdr>
    </w:div>
    <w:div w:id="1466124723">
      <w:bodyDiv w:val="1"/>
      <w:marLeft w:val="0"/>
      <w:marRight w:val="0"/>
      <w:marTop w:val="0"/>
      <w:marBottom w:val="0"/>
      <w:divBdr>
        <w:top w:val="none" w:sz="0" w:space="0" w:color="auto"/>
        <w:left w:val="none" w:sz="0" w:space="0" w:color="auto"/>
        <w:bottom w:val="none" w:sz="0" w:space="0" w:color="auto"/>
        <w:right w:val="none" w:sz="0" w:space="0" w:color="auto"/>
      </w:divBdr>
    </w:div>
    <w:div w:id="1490289702">
      <w:bodyDiv w:val="1"/>
      <w:marLeft w:val="0"/>
      <w:marRight w:val="0"/>
      <w:marTop w:val="0"/>
      <w:marBottom w:val="0"/>
      <w:divBdr>
        <w:top w:val="none" w:sz="0" w:space="0" w:color="auto"/>
        <w:left w:val="none" w:sz="0" w:space="0" w:color="auto"/>
        <w:bottom w:val="none" w:sz="0" w:space="0" w:color="auto"/>
        <w:right w:val="none" w:sz="0" w:space="0" w:color="auto"/>
      </w:divBdr>
    </w:div>
    <w:div w:id="1687361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openxmlformats.org/officeDocument/2006/relationships/package" Target="../embeddings/Microsoft_Office_Excel_Worksheet1.xlsx"/><Relationship Id="rId1" Type="http://schemas.openxmlformats.org/officeDocument/2006/relationships/themeOverride" Target="../theme/themeOverride1.xml"/><Relationship Id="rId4"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openxmlformats.org/officeDocument/2006/relationships/package" Target="../embeddings/Microsoft_Office_Excel_Worksheet2.xlsx"/><Relationship Id="rId1" Type="http://schemas.openxmlformats.org/officeDocument/2006/relationships/themeOverride" Target="../theme/themeOverride2.xml"/><Relationship Id="rId4"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lang val="el-GR"/>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l-GR"/>
        </a:p>
      </c:txPr>
    </c:title>
    <c:plotArea>
      <c:layout/>
      <c:pieChart>
        <c:varyColors val="1"/>
        <c:ser>
          <c:idx val="0"/>
          <c:order val="0"/>
          <c:tx>
            <c:strRef>
              <c:f>Φύλλο1!$B$1</c:f>
              <c:strCache>
                <c:ptCount val="1"/>
                <c:pt idx="0">
                  <c:v>Εισαγωγές βάσει Αξίας 2022</c:v>
                </c:pt>
              </c:strCache>
            </c:strRef>
          </c:tx>
          <c:dPt>
            <c:idx val="0"/>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8585-4B19-8217-A1C560C5AF81}"/>
              </c:ext>
            </c:extLst>
          </c:dPt>
          <c:dPt>
            <c:idx val="1"/>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8585-4B19-8217-A1C560C5AF81}"/>
              </c:ext>
            </c:extLst>
          </c:dPt>
          <c:dPt>
            <c:idx val="2"/>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8585-4B19-8217-A1C560C5AF81}"/>
              </c:ext>
            </c:extLst>
          </c:dPt>
          <c:dPt>
            <c:idx val="3"/>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8585-4B19-8217-A1C560C5AF81}"/>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4E78-4322-A50A-4AD6F4E57567}"/>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bestFit"/>
            <c:showVal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Φύλλο1!$A$2:$A$6</c:f>
              <c:strCache>
                <c:ptCount val="5"/>
                <c:pt idx="0">
                  <c:v>Ελλάδα</c:v>
                </c:pt>
                <c:pt idx="1">
                  <c:v>Κίνα</c:v>
                </c:pt>
                <c:pt idx="2">
                  <c:v>Γερμανία</c:v>
                </c:pt>
                <c:pt idx="3">
                  <c:v>Ισπανία</c:v>
                </c:pt>
                <c:pt idx="4">
                  <c:v>λοιπές χώρες</c:v>
                </c:pt>
              </c:strCache>
            </c:strRef>
          </c:cat>
          <c:val>
            <c:numRef>
              <c:f>Φύλλο1!$B$2:$B$6</c:f>
              <c:numCache>
                <c:formatCode>0.00%</c:formatCode>
                <c:ptCount val="5"/>
                <c:pt idx="0" formatCode="0%">
                  <c:v>0.75000000000000011</c:v>
                </c:pt>
                <c:pt idx="1">
                  <c:v>8.500000000000002E-2</c:v>
                </c:pt>
                <c:pt idx="2">
                  <c:v>4.9000000000000016E-2</c:v>
                </c:pt>
                <c:pt idx="3">
                  <c:v>3.9000000000000007E-2</c:v>
                </c:pt>
                <c:pt idx="4">
                  <c:v>7.6000000000000012E-2</c:v>
                </c:pt>
              </c:numCache>
            </c:numRef>
          </c:val>
          <c:extLst xmlns:c16r2="http://schemas.microsoft.com/office/drawing/2015/06/chart">
            <c:ext xmlns:c16="http://schemas.microsoft.com/office/drawing/2014/chart" uri="{C3380CC4-5D6E-409C-BE32-E72D297353CC}">
              <c16:uniqueId val="{00000008-8585-4B19-8217-A1C560C5AF81}"/>
            </c:ext>
          </c:extLst>
        </c:ser>
        <c:dLbls>
          <c:showVal val="1"/>
        </c:dLbls>
        <c:firstSliceAng val="0"/>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2"/>
</c:chartSpace>
</file>

<file path=word/charts/chart2.xml><?xml version="1.0" encoding="utf-8"?>
<c:chartSpace xmlns:c="http://schemas.openxmlformats.org/drawingml/2006/chart" xmlns:a="http://schemas.openxmlformats.org/drawingml/2006/main" xmlns:r="http://schemas.openxmlformats.org/officeDocument/2006/relationships">
  <c:lang val="el-GR"/>
  <c:clrMapOvr bg1="lt1" tx1="dk1" bg2="lt2" tx2="dk2" accent1="accent1" accent2="accent2" accent3="accent3" accent4="accent4" accent5="accent5" accent6="accent6" hlink="hlink" folHlink="folHlink"/>
  <c:chart>
    <c:title>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l-GR"/>
        </a:p>
      </c:txPr>
    </c:title>
    <c:plotArea>
      <c:layout>
        <c:manualLayout>
          <c:layoutTarget val="inner"/>
          <c:xMode val="edge"/>
          <c:yMode val="edge"/>
          <c:x val="0.186730776158398"/>
          <c:y val="0.14096802261002644"/>
          <c:w val="0.48693705906554602"/>
          <c:h val="0.79241755732727759"/>
        </c:manualLayout>
      </c:layout>
      <c:pieChart>
        <c:varyColors val="1"/>
        <c:ser>
          <c:idx val="0"/>
          <c:order val="0"/>
          <c:tx>
            <c:strRef>
              <c:f>Φύλλο1!$B$1</c:f>
              <c:strCache>
                <c:ptCount val="1"/>
                <c:pt idx="0">
                  <c:v>Εισαγωγές βάσει ποσότητας 2022</c:v>
                </c:pt>
              </c:strCache>
            </c:strRef>
          </c:tx>
          <c:explosion val="2"/>
          <c:dPt>
            <c:idx val="0"/>
            <c:explosion val="14"/>
            <c:spPr>
              <a:solidFill>
                <a:schemeClr val="accent1"/>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1-F0D0-4A1A-A3D6-C676BB6DBF12}"/>
              </c:ext>
            </c:extLst>
          </c:dPt>
          <c:dPt>
            <c:idx val="1"/>
            <c:explosion val="0"/>
            <c:spPr>
              <a:solidFill>
                <a:schemeClr val="accent2"/>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3-F0D0-4A1A-A3D6-C676BB6DBF12}"/>
              </c:ext>
            </c:extLst>
          </c:dPt>
          <c:dPt>
            <c:idx val="2"/>
            <c:explosion val="0"/>
            <c:spPr>
              <a:solidFill>
                <a:schemeClr val="accent3"/>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5-F0D0-4A1A-A3D6-C676BB6DBF12}"/>
              </c:ext>
            </c:extLst>
          </c:dPt>
          <c:dPt>
            <c:idx val="3"/>
            <c:explosion val="11"/>
            <c:spPr>
              <a:solidFill>
                <a:schemeClr val="accent4"/>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7-F0D0-4A1A-A3D6-C676BB6DBF12}"/>
              </c:ext>
            </c:extLst>
          </c:dPt>
          <c:dPt>
            <c:idx val="4"/>
            <c:spPr>
              <a:solidFill>
                <a:schemeClr val="accent5"/>
              </a:solidFill>
              <a:ln>
                <a:noFill/>
              </a:ln>
              <a:effectLst>
                <a:outerShdw blurRad="254000" sx="102000" sy="102000" algn="ctr" rotWithShape="0">
                  <a:prstClr val="black">
                    <a:alpha val="20000"/>
                  </a:prstClr>
                </a:outerShdw>
              </a:effectLst>
            </c:spPr>
            <c:extLst xmlns:c16r2="http://schemas.microsoft.com/office/drawing/2015/06/chart">
              <c:ext xmlns:c16="http://schemas.microsoft.com/office/drawing/2014/chart" uri="{C3380CC4-5D6E-409C-BE32-E72D297353CC}">
                <c16:uniqueId val="{00000009-D603-49B2-9890-636C6104011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l-GR"/>
              </a:p>
            </c:txPr>
            <c:dLblPos val="bestFit"/>
            <c:showVal val="1"/>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Φύλλο1!$A$2:$A$6</c:f>
              <c:strCache>
                <c:ptCount val="5"/>
                <c:pt idx="0">
                  <c:v>Ελλάδα</c:v>
                </c:pt>
                <c:pt idx="1">
                  <c:v>Κίνα</c:v>
                </c:pt>
                <c:pt idx="2">
                  <c:v>Γερμανία</c:v>
                </c:pt>
                <c:pt idx="3">
                  <c:v>Ισπανία</c:v>
                </c:pt>
                <c:pt idx="4">
                  <c:v>λοιπές χώρες</c:v>
                </c:pt>
              </c:strCache>
            </c:strRef>
          </c:cat>
          <c:val>
            <c:numRef>
              <c:f>Φύλλο1!$B$2:$B$6</c:f>
              <c:numCache>
                <c:formatCode>0.00%</c:formatCode>
                <c:ptCount val="5"/>
                <c:pt idx="0" formatCode="0%">
                  <c:v>0.71000000000000008</c:v>
                </c:pt>
                <c:pt idx="1">
                  <c:v>6.8000000000000019E-2</c:v>
                </c:pt>
                <c:pt idx="2" formatCode="0%">
                  <c:v>4.0000000000000008E-2</c:v>
                </c:pt>
                <c:pt idx="3">
                  <c:v>7.000000000000001E-3</c:v>
                </c:pt>
                <c:pt idx="4">
                  <c:v>1.3800000000000003E-2</c:v>
                </c:pt>
              </c:numCache>
            </c:numRef>
          </c:val>
          <c:extLst xmlns:c16r2="http://schemas.microsoft.com/office/drawing/2015/06/chart">
            <c:ext xmlns:c16="http://schemas.microsoft.com/office/drawing/2014/chart" uri="{C3380CC4-5D6E-409C-BE32-E72D297353CC}">
              <c16:uniqueId val="{00000008-F0D0-4A1A-A3D6-C676BB6DBF12}"/>
            </c:ext>
          </c:extLst>
        </c:ser>
        <c:dLbls>
          <c:showVal val="1"/>
        </c:dLbls>
        <c:firstSliceAng val="15"/>
      </c:pieChart>
      <c:spPr>
        <a:noFill/>
        <a:ln>
          <a:noFill/>
        </a:ln>
        <a:effectLst/>
      </c:spPr>
    </c:plotArea>
    <c:legend>
      <c:legendPos val="r"/>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l-GR"/>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l-GR"/>
    </a:p>
  </c:txPr>
  <c:externalData r:id="rId2"/>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comments="0" w:formatting="0"/>
  <w:defaultTabStop w:val="720"/>
  <w:characterSpacingControl w:val="doNotCompress"/>
  <w:compat>
    <w:useFELayout/>
  </w:compat>
  <w:rsids>
    <w:rsidRoot w:val="008D7640"/>
    <w:rsid w:val="00137193"/>
    <w:rsid w:val="001C26C3"/>
    <w:rsid w:val="002F559D"/>
    <w:rsid w:val="003020B7"/>
    <w:rsid w:val="00355DFD"/>
    <w:rsid w:val="003A6FB1"/>
    <w:rsid w:val="004771B2"/>
    <w:rsid w:val="00565DC1"/>
    <w:rsid w:val="005E787F"/>
    <w:rsid w:val="00633340"/>
    <w:rsid w:val="0066148F"/>
    <w:rsid w:val="00691171"/>
    <w:rsid w:val="00712001"/>
    <w:rsid w:val="007C4395"/>
    <w:rsid w:val="008248AB"/>
    <w:rsid w:val="008D7640"/>
    <w:rsid w:val="008E5F39"/>
    <w:rsid w:val="00971B3C"/>
    <w:rsid w:val="0099330A"/>
    <w:rsid w:val="009A3F32"/>
    <w:rsid w:val="009F2244"/>
    <w:rsid w:val="00B8755B"/>
    <w:rsid w:val="00C37A45"/>
    <w:rsid w:val="00C96D13"/>
    <w:rsid w:val="00CA6B7C"/>
    <w:rsid w:val="00CF2D67"/>
    <w:rsid w:val="00D52DCC"/>
    <w:rsid w:val="00E74472"/>
    <w:rsid w:val="00EA1291"/>
    <w:rsid w:val="00F33916"/>
    <w:rsid w:val="00F731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59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3F0865918D24509ADA0BDC26405ED1D">
    <w:name w:val="B3F0865918D24509ADA0BDC26405ED1D"/>
    <w:rsid w:val="008D764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2020-06-01T00:00:00</PublishDate>
  <Abstract>Λευκωσία, Μάρτιος 2024</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895FC9F-8FBB-43C0-B13B-B0580D8C7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1869</Words>
  <Characters>10095</Characters>
  <Application>Microsoft Office Word</Application>
  <DocSecurity>0</DocSecurity>
  <Lines>84</Lines>
  <Paragraphs>23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Η κυπριακή αγορά μελιού</vt:lpstr>
      <vt:lpstr>Η κυπριακή αγορά μελιού</vt:lpstr>
    </vt:vector>
  </TitlesOfParts>
  <Company>Πρεσβεία της Ελλάδας στην Κύπρο, Γραφείο Οικονομικών &amp; Εμπορικών Υποθέσεων</Company>
  <LinksUpToDate>false</LinksUpToDate>
  <CharactersWithSpaces>11941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κυπριακή αγορά μελιού</dc:title>
  <dc:subject>Συνοπτική Έρευνα Αγοράς</dc:subject>
  <dc:creator>Πρεσβεία της Ελλάδας στην Κύπρο - Γραφείο Οικονομικών &amp; Εμπορικών Υποθέσεων</dc:creator>
  <cp:lastModifiedBy>User</cp:lastModifiedBy>
  <cp:revision>2</cp:revision>
  <cp:lastPrinted>2020-05-27T07:04:00Z</cp:lastPrinted>
  <dcterms:created xsi:type="dcterms:W3CDTF">2024-03-20T13:24:00Z</dcterms:created>
  <dcterms:modified xsi:type="dcterms:W3CDTF">2024-03-20T13:24:00Z</dcterms:modified>
</cp:coreProperties>
</file>