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1"/>
        <w:gridCol w:w="2210"/>
        <w:gridCol w:w="3828"/>
      </w:tblGrid>
      <w:tr w:rsidR="00485773" w:rsidRPr="009F1C73" w:rsidTr="002674AD">
        <w:tc>
          <w:tcPr>
            <w:tcW w:w="3001" w:type="dxa"/>
          </w:tcPr>
          <w:p w:rsidR="00485773" w:rsidRPr="009F1C73" w:rsidRDefault="00812DB5" w:rsidP="002674AD">
            <w:pPr>
              <w:rPr>
                <w:rFonts w:ascii="Arial" w:hAnsi="Arial" w:cs="Arial"/>
                <w:sz w:val="24"/>
                <w:szCs w:val="24"/>
              </w:rPr>
            </w:pPr>
            <w:r>
              <w:rPr>
                <w:rFonts w:ascii="Arial" w:hAnsi="Arial" w:cs="Arial"/>
                <w:noProof/>
                <w:sz w:val="24"/>
                <w:szCs w:val="24"/>
              </w:rPr>
              <w:pict>
                <v:rect id="_x0000_s1031" style="position:absolute;left:0;text-align:left;margin-left:193.25pt;margin-top:-66.55pt;width:56.25pt;height:29.25pt;z-index:251661312" strokecolor="white [3212]"/>
              </w:pict>
            </w: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jc w:val="both"/>
              <w:rPr>
                <w:rFonts w:ascii="Arial" w:hAnsi="Arial" w:cs="Arial"/>
                <w:sz w:val="24"/>
                <w:szCs w:val="24"/>
              </w:rPr>
            </w:pPr>
            <w:r w:rsidRPr="009F1C73">
              <w:rPr>
                <w:rFonts w:ascii="Arial" w:hAnsi="Arial" w:cs="Arial"/>
                <w:sz w:val="24"/>
                <w:szCs w:val="24"/>
              </w:rPr>
              <w:t>ΣΧΟΛΗ ΕΚΠΑΙΔΕΥΣΗ</w:t>
            </w:r>
          </w:p>
        </w:tc>
      </w:tr>
      <w:tr w:rsidR="00485773" w:rsidRPr="009F1C73" w:rsidTr="002674AD">
        <w:tc>
          <w:tcPr>
            <w:tcW w:w="3001" w:type="dxa"/>
          </w:tcPr>
          <w:p w:rsidR="00485773" w:rsidRPr="009F1C73" w:rsidRDefault="00485773" w:rsidP="002674AD">
            <w:pPr>
              <w:rPr>
                <w:rFonts w:ascii="Arial" w:hAnsi="Arial" w:cs="Arial"/>
                <w:sz w:val="24"/>
                <w:szCs w:val="24"/>
              </w:rPr>
            </w:pP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jc w:val="both"/>
              <w:rPr>
                <w:rFonts w:ascii="Arial" w:hAnsi="Arial" w:cs="Arial"/>
                <w:sz w:val="24"/>
                <w:szCs w:val="24"/>
              </w:rPr>
            </w:pPr>
            <w:r w:rsidRPr="009F1C73">
              <w:rPr>
                <w:rFonts w:ascii="Arial" w:hAnsi="Arial" w:cs="Arial"/>
                <w:sz w:val="24"/>
                <w:szCs w:val="24"/>
              </w:rPr>
              <w:t>ΤΕΧΝΙΚΩΝ ΤΗΛΕΠΙΚΟΙΝΩΝΙΑΣ</w:t>
            </w:r>
          </w:p>
        </w:tc>
      </w:tr>
      <w:tr w:rsidR="00485773" w:rsidRPr="009F1C73" w:rsidTr="002674AD">
        <w:tc>
          <w:tcPr>
            <w:tcW w:w="3001" w:type="dxa"/>
          </w:tcPr>
          <w:p w:rsidR="00485773" w:rsidRPr="009F1C73" w:rsidRDefault="00485773" w:rsidP="002674AD">
            <w:pPr>
              <w:rPr>
                <w:rFonts w:ascii="Arial" w:hAnsi="Arial" w:cs="Arial"/>
                <w:sz w:val="24"/>
                <w:szCs w:val="24"/>
              </w:rPr>
            </w:pP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jc w:val="both"/>
              <w:rPr>
                <w:rFonts w:ascii="Arial" w:hAnsi="Arial" w:cs="Arial"/>
                <w:sz w:val="24"/>
                <w:szCs w:val="24"/>
              </w:rPr>
            </w:pPr>
            <w:r w:rsidRPr="009F1C73">
              <w:rPr>
                <w:rFonts w:ascii="Arial" w:hAnsi="Arial" w:cs="Arial"/>
                <w:sz w:val="24"/>
                <w:szCs w:val="24"/>
              </w:rPr>
              <w:t>4ο ΕΠΙΤΕΛΙΚΟ ΓΡΑΦΕΙΟ</w:t>
            </w:r>
          </w:p>
        </w:tc>
      </w:tr>
      <w:tr w:rsidR="00485773" w:rsidRPr="009F1C73" w:rsidTr="002674AD">
        <w:tc>
          <w:tcPr>
            <w:tcW w:w="3001" w:type="dxa"/>
          </w:tcPr>
          <w:p w:rsidR="00485773" w:rsidRPr="009F1C73" w:rsidRDefault="00485773" w:rsidP="002674AD">
            <w:pPr>
              <w:rPr>
                <w:rFonts w:ascii="Arial" w:hAnsi="Arial" w:cs="Arial"/>
                <w:sz w:val="24"/>
                <w:szCs w:val="24"/>
              </w:rPr>
            </w:pP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jc w:val="both"/>
              <w:rPr>
                <w:rFonts w:ascii="Arial" w:hAnsi="Arial" w:cs="Arial"/>
                <w:sz w:val="24"/>
                <w:szCs w:val="24"/>
              </w:rPr>
            </w:pPr>
            <w:r w:rsidRPr="009F1C73">
              <w:rPr>
                <w:rFonts w:ascii="Arial" w:hAnsi="Arial" w:cs="Arial"/>
                <w:sz w:val="24"/>
                <w:szCs w:val="24"/>
              </w:rPr>
              <w:t xml:space="preserve">     </w:t>
            </w:r>
            <w:r>
              <w:rPr>
                <w:rFonts w:ascii="Arial" w:hAnsi="Arial" w:cs="Arial"/>
                <w:sz w:val="24"/>
                <w:szCs w:val="24"/>
              </w:rPr>
              <w:t xml:space="preserve">  </w:t>
            </w:r>
            <w:r w:rsidR="006C6BBF">
              <w:rPr>
                <w:rFonts w:ascii="Arial" w:hAnsi="Arial" w:cs="Arial"/>
                <w:sz w:val="24"/>
                <w:szCs w:val="24"/>
                <w:lang w:val="en-US"/>
              </w:rPr>
              <w:t>28</w:t>
            </w:r>
            <w:r>
              <w:rPr>
                <w:rFonts w:ascii="Arial" w:hAnsi="Arial" w:cs="Arial"/>
                <w:sz w:val="24"/>
                <w:szCs w:val="24"/>
              </w:rPr>
              <w:t xml:space="preserve">   Δεκ </w:t>
            </w:r>
            <w:r w:rsidRPr="009F1C73">
              <w:rPr>
                <w:rFonts w:ascii="Arial" w:hAnsi="Arial" w:cs="Arial"/>
                <w:sz w:val="24"/>
                <w:szCs w:val="24"/>
              </w:rPr>
              <w:t>2</w:t>
            </w:r>
            <w:r>
              <w:rPr>
                <w:rFonts w:ascii="Arial" w:hAnsi="Arial" w:cs="Arial"/>
                <w:sz w:val="24"/>
                <w:szCs w:val="24"/>
              </w:rPr>
              <w:t>1</w:t>
            </w:r>
          </w:p>
        </w:tc>
      </w:tr>
      <w:tr w:rsidR="00485773" w:rsidRPr="009F1C73" w:rsidTr="002674AD">
        <w:tc>
          <w:tcPr>
            <w:tcW w:w="3001" w:type="dxa"/>
          </w:tcPr>
          <w:p w:rsidR="00485773" w:rsidRPr="009F1C73" w:rsidRDefault="00485773" w:rsidP="002674AD">
            <w:pPr>
              <w:jc w:val="both"/>
              <w:rPr>
                <w:rFonts w:ascii="Arial" w:hAnsi="Arial" w:cs="Arial"/>
                <w:sz w:val="24"/>
                <w:szCs w:val="24"/>
              </w:rPr>
            </w:pPr>
            <w:r w:rsidRPr="009F1C73">
              <w:rPr>
                <w:rFonts w:ascii="Arial" w:hAnsi="Arial" w:cs="Arial"/>
                <w:sz w:val="24"/>
                <w:szCs w:val="24"/>
                <w:u w:val="single"/>
              </w:rPr>
              <w:t>ΠΑΡΑΡΤΗΜΑ «Α» ΣΤΗ</w:t>
            </w: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rPr>
                <w:rFonts w:ascii="Arial" w:hAnsi="Arial" w:cs="Arial"/>
                <w:sz w:val="24"/>
                <w:szCs w:val="24"/>
              </w:rPr>
            </w:pPr>
          </w:p>
        </w:tc>
      </w:tr>
      <w:tr w:rsidR="00485773" w:rsidRPr="009F1C73" w:rsidTr="002674AD">
        <w:tc>
          <w:tcPr>
            <w:tcW w:w="3001" w:type="dxa"/>
          </w:tcPr>
          <w:p w:rsidR="00485773" w:rsidRPr="006C6BBF" w:rsidRDefault="00485773" w:rsidP="002674AD">
            <w:pPr>
              <w:jc w:val="both"/>
              <w:rPr>
                <w:rFonts w:ascii="Arial" w:hAnsi="Arial" w:cs="Arial"/>
                <w:sz w:val="24"/>
                <w:szCs w:val="24"/>
              </w:rPr>
            </w:pPr>
            <w:r w:rsidRPr="009F1C73">
              <w:rPr>
                <w:rFonts w:ascii="Arial" w:hAnsi="Arial" w:cs="Arial"/>
                <w:sz w:val="24"/>
                <w:szCs w:val="24"/>
                <w:u w:val="single"/>
              </w:rPr>
              <w:t>Φ.800/</w:t>
            </w:r>
            <w:r w:rsidR="006C6BBF">
              <w:rPr>
                <w:rFonts w:ascii="Arial" w:hAnsi="Arial" w:cs="Arial"/>
                <w:sz w:val="24"/>
                <w:szCs w:val="24"/>
                <w:u w:val="single"/>
                <w:lang w:val="en-US"/>
              </w:rPr>
              <w:t>153/4890/</w:t>
            </w:r>
            <w:r w:rsidR="006C6BBF">
              <w:rPr>
                <w:rFonts w:ascii="Arial" w:hAnsi="Arial" w:cs="Arial"/>
                <w:sz w:val="24"/>
                <w:szCs w:val="24"/>
                <w:u w:val="single"/>
              </w:rPr>
              <w:t>Σ.1825</w:t>
            </w:r>
          </w:p>
        </w:tc>
        <w:tc>
          <w:tcPr>
            <w:tcW w:w="2210" w:type="dxa"/>
          </w:tcPr>
          <w:p w:rsidR="00485773" w:rsidRPr="009F1C73" w:rsidRDefault="00485773" w:rsidP="002674AD">
            <w:pPr>
              <w:rPr>
                <w:rFonts w:ascii="Arial" w:hAnsi="Arial" w:cs="Arial"/>
                <w:sz w:val="24"/>
                <w:szCs w:val="24"/>
              </w:rPr>
            </w:pPr>
          </w:p>
        </w:tc>
        <w:tc>
          <w:tcPr>
            <w:tcW w:w="3828" w:type="dxa"/>
          </w:tcPr>
          <w:p w:rsidR="00485773" w:rsidRPr="009F1C73" w:rsidRDefault="00485773" w:rsidP="002674AD">
            <w:pPr>
              <w:rPr>
                <w:rFonts w:ascii="Arial" w:hAnsi="Arial" w:cs="Arial"/>
                <w:sz w:val="24"/>
                <w:szCs w:val="24"/>
              </w:rPr>
            </w:pPr>
          </w:p>
        </w:tc>
      </w:tr>
    </w:tbl>
    <w:p w:rsidR="00485773" w:rsidRDefault="00485773" w:rsidP="00485773">
      <w:pPr>
        <w:autoSpaceDE w:val="0"/>
        <w:autoSpaceDN w:val="0"/>
        <w:adjustRightInd w:val="0"/>
        <w:spacing w:after="0" w:line="240" w:lineRule="auto"/>
        <w:rPr>
          <w:rFonts w:ascii="Arial" w:hAnsi="Arial" w:cs="Arial"/>
          <w:b/>
          <w:sz w:val="24"/>
          <w:szCs w:val="24"/>
          <w:u w:val="single"/>
        </w:rPr>
      </w:pPr>
    </w:p>
    <w:p w:rsidR="00485773" w:rsidRDefault="00485773" w:rsidP="00485773">
      <w:pPr>
        <w:autoSpaceDE w:val="0"/>
        <w:autoSpaceDN w:val="0"/>
        <w:adjustRightInd w:val="0"/>
        <w:spacing w:after="0" w:line="240" w:lineRule="auto"/>
        <w:rPr>
          <w:rFonts w:ascii="Arial" w:hAnsi="Arial" w:cs="Arial"/>
          <w:b/>
          <w:sz w:val="24"/>
          <w:szCs w:val="24"/>
          <w:u w:val="single"/>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ΓΕΝΙΚΟΙ ΟΡΟΙ</w:t>
      </w:r>
    </w:p>
    <w:p w:rsidR="00FE7A1A" w:rsidRPr="00420F28" w:rsidRDefault="00485773" w:rsidP="00FE7A1A">
      <w:pPr>
        <w:spacing w:after="0" w:line="240" w:lineRule="auto"/>
        <w:ind w:right="357"/>
        <w:rPr>
          <w:rFonts w:ascii="Arial" w:hAnsi="Arial" w:cs="Arial"/>
          <w:b/>
          <w:sz w:val="24"/>
          <w:szCs w:val="24"/>
          <w:u w:val="single"/>
        </w:rPr>
      </w:pPr>
      <w:r>
        <w:rPr>
          <w:rFonts w:ascii="Arial" w:hAnsi="Arial" w:cs="Arial"/>
          <w:b/>
          <w:sz w:val="24"/>
          <w:szCs w:val="24"/>
          <w:u w:val="single"/>
        </w:rPr>
        <w:t xml:space="preserve">ΑΠΕΥΘΕΙΑΣ ΑΝΑΘΕΣΕΙΣ </w:t>
      </w:r>
      <w:r w:rsidRPr="009F1C73">
        <w:rPr>
          <w:rFonts w:ascii="Arial" w:hAnsi="Arial" w:cs="Arial"/>
          <w:b/>
          <w:sz w:val="24"/>
          <w:szCs w:val="24"/>
          <w:u w:val="single"/>
        </w:rPr>
        <w:t xml:space="preserve">ΜΕ ΕΓΓΡΑΦΕΣ ΣΦΡΑΓΙΣΜΕΝΕΣ ΠΡΟΣΦΟΡΕΣ ΓΙΑ ΤΗΝ ΠΡΟΜΗΘΕΙΑ </w:t>
      </w:r>
    </w:p>
    <w:p w:rsidR="00485773" w:rsidRPr="006C6BBF" w:rsidRDefault="00FE7A1A" w:rsidP="00FE7A1A">
      <w:pPr>
        <w:ind w:right="357"/>
        <w:rPr>
          <w:rFonts w:ascii="Arial" w:hAnsi="Arial" w:cs="Arial"/>
          <w:b/>
          <w:sz w:val="24"/>
          <w:szCs w:val="24"/>
        </w:rPr>
      </w:pPr>
      <w:r w:rsidRPr="00420F28">
        <w:rPr>
          <w:rFonts w:ascii="Arial" w:hAnsi="Arial" w:cs="Arial"/>
          <w:b/>
          <w:bCs/>
          <w:sz w:val="24"/>
          <w:szCs w:val="24"/>
          <w:u w:val="single"/>
        </w:rPr>
        <w:t>ΚΑΤΕΨΥΓΜΕΝΩΝ ΚΡΕΑΤΩΝ</w:t>
      </w:r>
    </w:p>
    <w:p w:rsidR="009C1256" w:rsidRPr="009F1C73" w:rsidRDefault="009C1256" w:rsidP="00485773">
      <w:pPr>
        <w:pStyle w:val="Style0"/>
        <w:rPr>
          <w:rFonts w:cs="Arial"/>
          <w:sz w:val="24"/>
        </w:rPr>
      </w:pPr>
    </w:p>
    <w:p w:rsidR="00485773" w:rsidRPr="009F1C73" w:rsidRDefault="00485773" w:rsidP="00485773">
      <w:pPr>
        <w:autoSpaceDE w:val="0"/>
        <w:autoSpaceDN w:val="0"/>
        <w:adjustRightInd w:val="0"/>
        <w:spacing w:after="0" w:line="240" w:lineRule="auto"/>
        <w:outlineLvl w:val="0"/>
        <w:rPr>
          <w:rFonts w:ascii="Arial" w:hAnsi="Arial" w:cs="Arial"/>
          <w:b/>
          <w:sz w:val="24"/>
          <w:szCs w:val="24"/>
        </w:rPr>
      </w:pPr>
      <w:r w:rsidRPr="009F1C73">
        <w:rPr>
          <w:rFonts w:ascii="Arial" w:hAnsi="Arial" w:cs="Arial"/>
          <w:b/>
          <w:sz w:val="24"/>
          <w:szCs w:val="24"/>
          <w:u w:val="single"/>
        </w:rPr>
        <w:t>Άρθρο 1</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Αντικείμενο Προμήθειας</w:t>
      </w:r>
    </w:p>
    <w:p w:rsidR="00485773" w:rsidRPr="009F1C73" w:rsidRDefault="00485773" w:rsidP="00485773">
      <w:pPr>
        <w:autoSpaceDE w:val="0"/>
        <w:autoSpaceDN w:val="0"/>
        <w:adjustRightInd w:val="0"/>
        <w:spacing w:after="0" w:line="240" w:lineRule="auto"/>
        <w:jc w:val="both"/>
        <w:rPr>
          <w:rFonts w:ascii="Arial" w:hAnsi="Arial" w:cs="Arial"/>
          <w:b/>
          <w:sz w:val="24"/>
          <w:szCs w:val="24"/>
        </w:rPr>
      </w:pPr>
    </w:p>
    <w:p w:rsidR="00485773" w:rsidRPr="009F1C73" w:rsidRDefault="00485773" w:rsidP="00485773">
      <w:pPr>
        <w:spacing w:after="0" w:line="240" w:lineRule="auto"/>
        <w:jc w:val="both"/>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r>
      <w:r w:rsidRPr="009F1C73">
        <w:rPr>
          <w:rFonts w:ascii="Arial" w:hAnsi="Arial" w:cs="Arial"/>
          <w:sz w:val="24"/>
          <w:szCs w:val="24"/>
          <w:u w:val="single"/>
        </w:rPr>
        <w:t>Η παρούσα συγγραφή</w:t>
      </w:r>
      <w:r w:rsidRPr="009F1C73">
        <w:rPr>
          <w:rFonts w:ascii="Arial" w:hAnsi="Arial" w:cs="Arial"/>
          <w:sz w:val="24"/>
          <w:szCs w:val="24"/>
        </w:rPr>
        <w:t xml:space="preserve"> υποχρεώσεων αφορά στην ανάδειξη μειοδότη για την προ</w:t>
      </w:r>
      <w:r>
        <w:rPr>
          <w:rFonts w:ascii="Arial" w:hAnsi="Arial" w:cs="Arial"/>
          <w:sz w:val="24"/>
          <w:szCs w:val="24"/>
        </w:rPr>
        <w:t>μήθεια</w:t>
      </w:r>
      <w:r w:rsidR="00FE7A1A" w:rsidRPr="00FE7A1A">
        <w:rPr>
          <w:rFonts w:ascii="Arial" w:hAnsi="Arial" w:cs="Arial"/>
          <w:b/>
          <w:sz w:val="24"/>
          <w:szCs w:val="24"/>
        </w:rPr>
        <w:t xml:space="preserve"> </w:t>
      </w:r>
      <w:r w:rsidR="00FE7A1A" w:rsidRPr="0083093A">
        <w:rPr>
          <w:rFonts w:ascii="Arial" w:eastAsia="SimSun" w:hAnsi="Arial" w:cs="Arial"/>
          <w:b/>
          <w:sz w:val="24"/>
          <w:szCs w:val="24"/>
          <w:lang w:eastAsia="zh-CN"/>
        </w:rPr>
        <w:t>κατεψυγμένων κρεάτων</w:t>
      </w:r>
      <w:r>
        <w:rPr>
          <w:rFonts w:ascii="Arial" w:hAnsi="Arial" w:cs="Arial"/>
          <w:sz w:val="24"/>
          <w:szCs w:val="24"/>
        </w:rPr>
        <w:t xml:space="preserve"> </w:t>
      </w:r>
      <w:r w:rsidRPr="009F1C73">
        <w:rPr>
          <w:rFonts w:ascii="Arial" w:hAnsi="Arial" w:cs="Arial"/>
          <w:sz w:val="24"/>
          <w:szCs w:val="24"/>
        </w:rPr>
        <w:t>για το ΣΥΣΣΙΤΙΟ της Σχολής. Η προμήθεια θα διενεργηθεί με</w:t>
      </w:r>
      <w:r w:rsidRPr="00AA1665">
        <w:rPr>
          <w:rFonts w:ascii="Arial" w:hAnsi="Arial" w:cs="Arial"/>
          <w:sz w:val="24"/>
          <w:szCs w:val="24"/>
        </w:rPr>
        <w:t xml:space="preserve"> </w:t>
      </w:r>
      <w:r>
        <w:rPr>
          <w:rFonts w:ascii="Arial" w:hAnsi="Arial" w:cs="Arial"/>
          <w:sz w:val="24"/>
          <w:szCs w:val="24"/>
        </w:rPr>
        <w:t>απευθείας ανάθεση άρθρο 118</w:t>
      </w:r>
      <w:r w:rsidRPr="00AA1665">
        <w:rPr>
          <w:rFonts w:ascii="Arial" w:hAnsi="Arial" w:cs="Arial"/>
          <w:sz w:val="24"/>
          <w:szCs w:val="24"/>
        </w:rPr>
        <w:t xml:space="preserve"> </w:t>
      </w:r>
      <w:r w:rsidRPr="009F1C73">
        <w:rPr>
          <w:rFonts w:ascii="Arial" w:hAnsi="Arial" w:cs="Arial"/>
          <w:sz w:val="24"/>
          <w:szCs w:val="24"/>
        </w:rPr>
        <w:t>του Ν.4412/2016</w:t>
      </w:r>
      <w:r>
        <w:rPr>
          <w:rFonts w:ascii="Arial" w:hAnsi="Arial" w:cs="Arial"/>
          <w:sz w:val="24"/>
          <w:szCs w:val="24"/>
        </w:rPr>
        <w:t xml:space="preserve"> </w:t>
      </w:r>
      <w:r w:rsidRPr="009F1C73">
        <w:rPr>
          <w:rFonts w:ascii="Arial" w:hAnsi="Arial" w:cs="Arial"/>
          <w:sz w:val="24"/>
          <w:szCs w:val="24"/>
        </w:rPr>
        <w:t xml:space="preserve">, με κριτήριο κατακύρωσης την πλέον συμφέρουσα από οικονομικής άποψης προσφορά βάσει τιμής </w:t>
      </w:r>
      <w:r w:rsidRPr="009F1C73">
        <w:rPr>
          <w:rFonts w:ascii="Arial" w:eastAsia="MgHelveticaUCPol" w:hAnsi="Arial" w:cs="Arial"/>
          <w:sz w:val="24"/>
          <w:szCs w:val="24"/>
        </w:rPr>
        <w:t>όπως προβλέπονται στα άρθρα 75, 79 και 80</w:t>
      </w:r>
      <w:r w:rsidRPr="009F1C73">
        <w:rPr>
          <w:rFonts w:ascii="Arial" w:hAnsi="Arial" w:cs="Arial"/>
          <w:sz w:val="24"/>
          <w:szCs w:val="24"/>
        </w:rPr>
        <w:t xml:space="preserve"> του Ν.4412/2016</w:t>
      </w:r>
      <w:r w:rsidRPr="009F1C73">
        <w:rPr>
          <w:rFonts w:ascii="Arial" w:eastAsia="MgHelveticaUCPol" w:hAnsi="Arial" w:cs="Arial"/>
          <w:sz w:val="24"/>
          <w:szCs w:val="24"/>
        </w:rPr>
        <w:t>, αφού η ΣΕΤΤΗΛ ελέγξει την καταλληλότητα των οικονομικών φορέων που δεν έχουν αποκλεισθεί σύμφωνα με τα άρθρα 73 και 74</w:t>
      </w:r>
      <w:r w:rsidRPr="009F1C73">
        <w:rPr>
          <w:rFonts w:ascii="Arial" w:hAnsi="Arial" w:cs="Arial"/>
          <w:sz w:val="24"/>
          <w:szCs w:val="24"/>
        </w:rPr>
        <w:t xml:space="preserve"> του ιδίου Νόμου και με βάση τις τεχνικές προδιαγραφές του Κώδικα Τροφίμων και Ποτών.</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 xml:space="preserve">Οι ποσότητες των συγκεκριμένων ειδών δεν δύναται να υπολογιστούν με ακρίβεια καθόσον εξαρτώνται από λόγους μη δυνάμενους να προβλεφθούν μελλοντικά όπως ζήτηση προϊόντων, επάνδρωση – ανάγκες Μονάδων κλπ. Η εκτιμώμενη σύμβαση – δαπάνη χωρίς Φ.Π.Α. θα ανέρχεται στο ποσό των </w:t>
      </w:r>
      <w:r w:rsidRPr="009F1C73">
        <w:rPr>
          <w:rFonts w:ascii="Arial" w:eastAsia="SimSun" w:hAnsi="Arial" w:cs="Arial"/>
          <w:b/>
          <w:sz w:val="24"/>
          <w:szCs w:val="24"/>
          <w:u w:val="single"/>
          <w:lang w:eastAsia="zh-CN"/>
        </w:rPr>
        <w:t xml:space="preserve">δέκα </w:t>
      </w:r>
      <w:r>
        <w:rPr>
          <w:rFonts w:ascii="Arial" w:eastAsia="SimSun" w:hAnsi="Arial" w:cs="Arial"/>
          <w:b/>
          <w:sz w:val="24"/>
          <w:szCs w:val="24"/>
          <w:u w:val="single"/>
          <w:lang w:eastAsia="zh-CN"/>
        </w:rPr>
        <w:t xml:space="preserve"> </w:t>
      </w:r>
      <w:r w:rsidRPr="009F1C73">
        <w:rPr>
          <w:rFonts w:ascii="Arial" w:eastAsia="SimSun" w:hAnsi="Arial" w:cs="Arial"/>
          <w:b/>
          <w:sz w:val="24"/>
          <w:szCs w:val="24"/>
          <w:u w:val="single"/>
          <w:lang w:eastAsia="zh-CN"/>
        </w:rPr>
        <w:t>χιλιάδων ευρώ</w:t>
      </w:r>
      <w:r w:rsidR="00FE7A1A">
        <w:rPr>
          <w:rFonts w:ascii="Arial" w:eastAsia="SimSun" w:hAnsi="Arial" w:cs="Arial"/>
          <w:b/>
          <w:sz w:val="24"/>
          <w:szCs w:val="24"/>
          <w:lang w:eastAsia="zh-CN"/>
        </w:rPr>
        <w:t xml:space="preserve"> </w:t>
      </w:r>
      <w:r w:rsidR="00FE7A1A" w:rsidRPr="00FE7A1A">
        <w:rPr>
          <w:rFonts w:ascii="Arial" w:eastAsia="SimSun" w:hAnsi="Arial" w:cs="Arial"/>
          <w:b/>
          <w:sz w:val="24"/>
          <w:szCs w:val="24"/>
          <w:lang w:eastAsia="zh-CN"/>
        </w:rPr>
        <w:t xml:space="preserve"> </w:t>
      </w:r>
      <w:r w:rsidR="00FE7A1A">
        <w:rPr>
          <w:rFonts w:ascii="Arial" w:eastAsia="SimSun" w:hAnsi="Arial" w:cs="Arial"/>
          <w:b/>
          <w:sz w:val="24"/>
          <w:szCs w:val="24"/>
          <w:lang w:eastAsia="zh-CN"/>
        </w:rPr>
        <w:t>(1</w:t>
      </w:r>
      <w:r w:rsidR="00FE7A1A" w:rsidRPr="00FE7A1A">
        <w:rPr>
          <w:rFonts w:ascii="Arial" w:eastAsia="SimSun" w:hAnsi="Arial" w:cs="Arial"/>
          <w:b/>
          <w:sz w:val="24"/>
          <w:szCs w:val="24"/>
          <w:lang w:eastAsia="zh-CN"/>
        </w:rPr>
        <w:t>0</w:t>
      </w:r>
      <w:r w:rsidRPr="009F1C73">
        <w:rPr>
          <w:rFonts w:ascii="Arial" w:eastAsia="SimSun" w:hAnsi="Arial" w:cs="Arial"/>
          <w:b/>
          <w:sz w:val="24"/>
          <w:szCs w:val="24"/>
          <w:lang w:eastAsia="zh-CN"/>
        </w:rPr>
        <w:t>.000,00 €)</w:t>
      </w:r>
      <w:r w:rsidRPr="009F1C73">
        <w:rPr>
          <w:rFonts w:ascii="Arial" w:eastAsia="SimSun" w:hAnsi="Arial" w:cs="Arial"/>
          <w:sz w:val="24"/>
          <w:szCs w:val="24"/>
          <w:lang w:eastAsia="zh-CN"/>
        </w:rPr>
        <w:t xml:space="preserve"> περίπου.</w:t>
      </w: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r w:rsidRPr="009F1C73">
        <w:rPr>
          <w:rFonts w:ascii="Arial" w:hAnsi="Arial" w:cs="Arial"/>
          <w:sz w:val="24"/>
          <w:szCs w:val="24"/>
        </w:rPr>
        <w:tab/>
        <w:t>3.</w:t>
      </w:r>
      <w:r w:rsidRPr="009F1C73">
        <w:rPr>
          <w:rFonts w:ascii="Arial" w:hAnsi="Arial" w:cs="Arial"/>
          <w:sz w:val="24"/>
          <w:szCs w:val="24"/>
        </w:rPr>
        <w:tab/>
        <w:t>Τα παραπάνω υλικά να είναι Α΄ ποιότητας, κατάλληλα για τους σκοπούς που προορίζονται και να πληρούν τους όρους της 7</w:t>
      </w:r>
      <w:r w:rsidRPr="009F1C73">
        <w:rPr>
          <w:rFonts w:ascii="Arial" w:hAnsi="Arial" w:cs="Arial"/>
          <w:sz w:val="24"/>
          <w:szCs w:val="24"/>
          <w:vertAlign w:val="superscript"/>
        </w:rPr>
        <w:t>ης</w:t>
      </w:r>
      <w:r w:rsidRPr="009F1C73">
        <w:rPr>
          <w:rFonts w:ascii="Arial" w:hAnsi="Arial" w:cs="Arial"/>
          <w:sz w:val="24"/>
          <w:szCs w:val="24"/>
        </w:rPr>
        <w:t xml:space="preserve"> Έκδοσης της Τεχνικής Περιγραφής Ειδών Κυλικείου ΓΕΣ/ΔΕΜ.</w:t>
      </w: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p>
    <w:p w:rsidR="00485773" w:rsidRPr="009F1C73" w:rsidRDefault="00485773" w:rsidP="00485773">
      <w:pPr>
        <w:autoSpaceDE w:val="0"/>
        <w:autoSpaceDN w:val="0"/>
        <w:adjustRightInd w:val="0"/>
        <w:spacing w:after="0" w:line="240" w:lineRule="auto"/>
        <w:outlineLvl w:val="0"/>
        <w:rPr>
          <w:rFonts w:ascii="Arial" w:hAnsi="Arial" w:cs="Arial"/>
          <w:b/>
          <w:sz w:val="24"/>
          <w:szCs w:val="24"/>
          <w:u w:val="single"/>
        </w:rPr>
      </w:pPr>
      <w:r w:rsidRPr="009F1C73">
        <w:rPr>
          <w:rFonts w:ascii="Arial" w:hAnsi="Arial" w:cs="Arial"/>
          <w:b/>
          <w:sz w:val="24"/>
          <w:szCs w:val="24"/>
          <w:u w:val="single"/>
        </w:rPr>
        <w:t>Άρθρο 2</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Κατάρτιση και Υποβολή Προσφορών</w:t>
      </w:r>
    </w:p>
    <w:p w:rsidR="00485773" w:rsidRPr="009F1C73" w:rsidRDefault="00485773" w:rsidP="00485773">
      <w:pPr>
        <w:autoSpaceDE w:val="0"/>
        <w:autoSpaceDN w:val="0"/>
        <w:adjustRightInd w:val="0"/>
        <w:spacing w:after="0" w:line="240" w:lineRule="auto"/>
        <w:jc w:val="both"/>
        <w:rPr>
          <w:rFonts w:ascii="Arial" w:hAnsi="Arial" w:cs="Arial"/>
          <w:sz w:val="24"/>
          <w:szCs w:val="24"/>
          <w:u w:val="single"/>
        </w:rPr>
      </w:pP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t>Οι προσφορές υποβάλλονται ή αποστέλλονται</w:t>
      </w:r>
      <w:r w:rsidRPr="00154BFC">
        <w:rPr>
          <w:rFonts w:ascii="Arial" w:hAnsi="Arial" w:cs="Arial"/>
          <w:sz w:val="24"/>
          <w:szCs w:val="24"/>
        </w:rPr>
        <w:t xml:space="preserve"> </w:t>
      </w:r>
      <w:r w:rsidRPr="009F1C73">
        <w:rPr>
          <w:rFonts w:ascii="Arial" w:hAnsi="Arial" w:cs="Arial"/>
          <w:sz w:val="24"/>
          <w:szCs w:val="24"/>
        </w:rPr>
        <w:t>Στρατόπεδο «ΤΧΗ (ΠΖ) ΚΑΡΑΧΑΛΙΟΥ ΧΡΗΣΤΟΥ» Έλληνος Στρατιώτη 1 τηλ 26210-25506/7 τηλ.</w:t>
      </w:r>
      <w:r>
        <w:rPr>
          <w:rFonts w:ascii="Arial" w:hAnsi="Arial" w:cs="Arial"/>
          <w:sz w:val="24"/>
          <w:szCs w:val="24"/>
        </w:rPr>
        <w:t xml:space="preserve"> </w:t>
      </w:r>
      <w:r w:rsidRPr="009F1C73">
        <w:rPr>
          <w:rFonts w:ascii="Arial" w:hAnsi="Arial" w:cs="Arial"/>
          <w:sz w:val="24"/>
          <w:szCs w:val="24"/>
        </w:rPr>
        <w:t xml:space="preserve">(εσωτ.) 6140 </w:t>
      </w:r>
      <w:r w:rsidRPr="009F1C73">
        <w:rPr>
          <w:rFonts w:ascii="Arial" w:hAnsi="Arial" w:cs="Arial"/>
          <w:sz w:val="24"/>
          <w:szCs w:val="24"/>
          <w:lang w:val="en-US"/>
        </w:rPr>
        <w:t>Email</w:t>
      </w:r>
      <w:r w:rsidRPr="00154BFC">
        <w:rPr>
          <w:rFonts w:ascii="Arial" w:hAnsi="Arial" w:cs="Arial"/>
          <w:sz w:val="24"/>
          <w:szCs w:val="24"/>
        </w:rPr>
        <w:t xml:space="preserve">: </w:t>
      </w:r>
      <w:r w:rsidRPr="009F1C73">
        <w:rPr>
          <w:rFonts w:ascii="Arial" w:hAnsi="Arial" w:cs="Arial"/>
          <w:sz w:val="24"/>
          <w:szCs w:val="24"/>
          <w:lang w:val="en-US"/>
        </w:rPr>
        <w:t>settil</w:t>
      </w:r>
      <w:r w:rsidRPr="00154BFC">
        <w:rPr>
          <w:rFonts w:ascii="Arial" w:hAnsi="Arial" w:cs="Arial"/>
          <w:sz w:val="24"/>
          <w:szCs w:val="24"/>
        </w:rPr>
        <w:t>-1</w:t>
      </w:r>
      <w:r w:rsidRPr="009F1C73">
        <w:rPr>
          <w:rFonts w:ascii="Arial" w:hAnsi="Arial" w:cs="Arial"/>
          <w:sz w:val="24"/>
          <w:szCs w:val="24"/>
          <w:lang w:val="en-US"/>
        </w:rPr>
        <w:t>o</w:t>
      </w:r>
      <w:r w:rsidRPr="00154BFC">
        <w:rPr>
          <w:rFonts w:ascii="Arial" w:hAnsi="Arial" w:cs="Arial"/>
          <w:sz w:val="24"/>
          <w:szCs w:val="24"/>
        </w:rPr>
        <w:t>-</w:t>
      </w:r>
      <w:r w:rsidRPr="009F1C73">
        <w:rPr>
          <w:rFonts w:ascii="Arial" w:hAnsi="Arial" w:cs="Arial"/>
          <w:sz w:val="24"/>
          <w:szCs w:val="24"/>
          <w:lang w:val="en-US"/>
        </w:rPr>
        <w:t>eg</w:t>
      </w:r>
      <w:r w:rsidRPr="00154BFC">
        <w:rPr>
          <w:rFonts w:ascii="Arial" w:hAnsi="Arial" w:cs="Arial"/>
          <w:sz w:val="24"/>
          <w:szCs w:val="24"/>
        </w:rPr>
        <w:t>@</w:t>
      </w:r>
      <w:r w:rsidRPr="009F1C73">
        <w:rPr>
          <w:rFonts w:ascii="Arial" w:hAnsi="Arial" w:cs="Arial"/>
          <w:sz w:val="24"/>
          <w:szCs w:val="24"/>
          <w:lang w:val="en-US"/>
        </w:rPr>
        <w:t>army</w:t>
      </w:r>
      <w:r w:rsidRPr="00154BFC">
        <w:rPr>
          <w:rFonts w:ascii="Arial" w:hAnsi="Arial" w:cs="Arial"/>
          <w:sz w:val="24"/>
          <w:szCs w:val="24"/>
        </w:rPr>
        <w:t>.</w:t>
      </w:r>
      <w:r w:rsidRPr="009F1C73">
        <w:rPr>
          <w:rFonts w:ascii="Arial" w:hAnsi="Arial" w:cs="Arial"/>
          <w:sz w:val="24"/>
          <w:szCs w:val="24"/>
          <w:lang w:val="en-US"/>
        </w:rPr>
        <w:t>gr</w:t>
      </w:r>
      <w:r w:rsidRPr="00154BFC">
        <w:rPr>
          <w:rFonts w:ascii="Arial" w:hAnsi="Arial" w:cs="Arial"/>
          <w:sz w:val="24"/>
          <w:szCs w:val="24"/>
        </w:rPr>
        <w:t xml:space="preserve"> </w:t>
      </w:r>
      <w:r w:rsidRPr="009F1C73">
        <w:rPr>
          <w:rFonts w:ascii="Arial" w:hAnsi="Arial" w:cs="Arial"/>
          <w:sz w:val="24"/>
          <w:szCs w:val="24"/>
        </w:rPr>
        <w:t>από τους ενδιαφερομένους σύμφωνα με τα αναφερόμενα στο Ν.4412/16 άρθρα 29 και 93 στην Ελληνική γλώσσα, μέσα σε σφραγισμένο φάκελο σε δύο αντίγραφα και συμφώνα με τις διαδικασίες που περιγράφονται στα άρθρα 26 και 27 του Ν.4412/16.</w:t>
      </w: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r w:rsidRPr="009F1C73">
        <w:rPr>
          <w:rFonts w:ascii="Arial" w:hAnsi="Arial" w:cs="Arial"/>
          <w:sz w:val="24"/>
          <w:szCs w:val="24"/>
        </w:rPr>
        <w:tab/>
        <w:t>2.</w:t>
      </w:r>
      <w:r w:rsidRPr="009F1C73">
        <w:rPr>
          <w:rFonts w:ascii="Arial" w:hAnsi="Arial" w:cs="Arial"/>
          <w:sz w:val="24"/>
          <w:szCs w:val="24"/>
        </w:rPr>
        <w:tab/>
        <w:t>Στο εξωτερικό μέρος του φακέλου κάθε προσφοράς πρέπει να αναγράφονται ευκρινώς :</w:t>
      </w:r>
    </w:p>
    <w:p w:rsidR="00485773" w:rsidRPr="009F1C73" w:rsidRDefault="00485773" w:rsidP="00485773">
      <w:pPr>
        <w:autoSpaceDE w:val="0"/>
        <w:autoSpaceDN w:val="0"/>
        <w:adjustRightInd w:val="0"/>
        <w:spacing w:after="0" w:line="240" w:lineRule="auto"/>
        <w:jc w:val="both"/>
        <w:outlineLvl w:val="0"/>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t>Η λέξη «ΠΡΟΣΦΟΡΑ ή ΑΙΤΗΣΗ ΣΥΜΜΕΤΟΧΗΣ»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t>ΕΠΩΝΥΜΙΑ ΤΗΣ ΑΝΑΘΕΤΟΥΣΑΣ ΑΡΧΗΣ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γ.</w:t>
      </w:r>
      <w:r w:rsidRPr="009F1C73">
        <w:rPr>
          <w:rFonts w:ascii="Arial" w:hAnsi="Arial" w:cs="Arial"/>
          <w:sz w:val="24"/>
          <w:szCs w:val="24"/>
        </w:rPr>
        <w:tab/>
        <w:t>Ο ΤΙΤΛΟΣ ΤΗΣ ΣΥΜΒΑΣΗΣ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δ.</w:t>
      </w:r>
      <w:r w:rsidRPr="009F1C73">
        <w:rPr>
          <w:rFonts w:ascii="Arial" w:hAnsi="Arial" w:cs="Arial"/>
          <w:sz w:val="24"/>
          <w:szCs w:val="24"/>
        </w:rPr>
        <w:tab/>
        <w:t>Η ΚΑΤΑΛΗΚΤΙΚΗ ΗΜΕΡΟΜΗΝΙΑ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ε.</w:t>
      </w:r>
      <w:r w:rsidRPr="009F1C73">
        <w:rPr>
          <w:rFonts w:ascii="Arial" w:hAnsi="Arial" w:cs="Arial"/>
          <w:sz w:val="24"/>
          <w:szCs w:val="24"/>
        </w:rPr>
        <w:tab/>
        <w:t>ΤΑ ΣΤΟΙΧΕΙΑ ΤΟΥ ΑΠΟΣΤΟΛΕΑ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Pr>
          <w:rFonts w:ascii="Arial" w:hAnsi="Arial" w:cs="Arial"/>
          <w:sz w:val="24"/>
          <w:szCs w:val="24"/>
        </w:rPr>
        <w:t xml:space="preserve">  </w:t>
      </w:r>
      <w:r w:rsidRPr="009F1C73">
        <w:rPr>
          <w:rFonts w:ascii="Arial" w:hAnsi="Arial" w:cs="Arial"/>
          <w:sz w:val="24"/>
          <w:szCs w:val="24"/>
        </w:rPr>
        <w:t>3.</w:t>
      </w:r>
      <w:r w:rsidRPr="009F1C73">
        <w:rPr>
          <w:rFonts w:ascii="Arial" w:hAnsi="Arial" w:cs="Arial"/>
          <w:sz w:val="24"/>
          <w:szCs w:val="24"/>
        </w:rPr>
        <w:tab/>
        <w:t>Μέσα στο φάκελο της προσφοράς τοποθετούνται όλα τα σχετικά με την προσφορά στοιχεία σύμφωνα με το άρθρο 93 του Ν.4412/16 και ειδικότερα τα εξής :</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t>Σε χωριστό σφραγισμένο φάκελο, μέσα στον κυρίως φάκελο, με την ένδειξη «ΔΙΚΑΙΟΛΟΓΗΤΙΚΑ», τοποθετούνται όλα τα ζητούμενα δικαιολογητικά και στοιχεία.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t>Τα ΟΙΚΟΝΟΜΙΚΑ ΣΤΟΙΧΕΙΑ, επί ποινή απορρίψεως, τοποθετούνται σε χωριστό σφραγισμένο φάκελο, ο οποίος τοποθετείται επίσης μέσα στον κύριο φάκελο, με την ένδειξη «ΟΙΚΟΝΟΜΙΚΗ ΠΡΟΣΦΟΡΑ».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4.</w:t>
      </w:r>
      <w:r w:rsidRPr="009F1C73">
        <w:rPr>
          <w:rFonts w:ascii="Arial" w:hAnsi="Arial" w:cs="Arial"/>
          <w:sz w:val="24"/>
          <w:szCs w:val="24"/>
        </w:rPr>
        <w:tab/>
        <w:t>Οι φάκελοι ΔΙΚΑΙΟΛΟΓΗΤΙΚΩΝ και ΟΙΚΟΝΟΜΙΚΗΣ προσφοράς θα φέρουν και τις ενδείξεις του κυρίως φακέλου.</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5.</w:t>
      </w:r>
      <w:r w:rsidRPr="009F1C73">
        <w:rPr>
          <w:rFonts w:ascii="Arial" w:hAnsi="Arial" w:cs="Arial"/>
          <w:sz w:val="24"/>
          <w:szCs w:val="24"/>
        </w:rPr>
        <w:tab/>
        <w:t>Σε περίπτωση συνυποβολής με την προσφορά, στοιχείων και πληροφοριών, εμπιστευτικού χαρακτήρα, η γνωστοποίηση των οποίων, στους συνδιαγωνιζόμενους θα έθιγε τα έννομα συμφέροντα τους, τότε να σημειώνεται επ΄ αυτών η ένδειξη «</w:t>
      </w:r>
      <w:r w:rsidRPr="009F1C73">
        <w:rPr>
          <w:rFonts w:ascii="Arial" w:hAnsi="Arial" w:cs="Arial"/>
          <w:sz w:val="24"/>
          <w:szCs w:val="24"/>
          <w:u w:val="single"/>
        </w:rPr>
        <w:t>πληροφορίες εμπιστευτικού χαρακτήρα</w:t>
      </w:r>
      <w:r w:rsidRPr="009F1C73">
        <w:rPr>
          <w:rFonts w:ascii="Arial" w:hAnsi="Arial" w:cs="Arial"/>
          <w:sz w:val="24"/>
          <w:szCs w:val="24"/>
        </w:rPr>
        <w:t>». Σε αντίθετη περίπτωση δύνανται να λάβουν γνώση αυτών, οι λοιποί συμμετέχοντες. Η έννοια του εμπιστευτικού, αφορά στην προστασία του απορρήτου τεχνικών ή εμπορικών ζητημάτων.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6.</w:t>
      </w:r>
      <w:r w:rsidRPr="009F1C73">
        <w:rPr>
          <w:rFonts w:ascii="Arial" w:hAnsi="Arial" w:cs="Arial"/>
          <w:sz w:val="24"/>
          <w:szCs w:val="24"/>
        </w:rPr>
        <w:tab/>
        <w:t>Οι προσφορές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το δε αρμόδιο όργανο παραλαβής και αποσφράγισης των προσφορών πρέπει κατά τον έλεγχο να καθαρογράψει την τυχόν διόρθωση και να μονογράψει και σφραγίσει αυτή. Η προσφορά απορρίπτεται όταν υπάρχουν σ΄ αυτή διορθώσεις που την καθιστούν ασαφή, κατά την κρίση του οργάνου αξιολόγησης των προσφορών.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u w:val="single"/>
        </w:rPr>
      </w:pPr>
      <w:r w:rsidRPr="009F1C73">
        <w:rPr>
          <w:rFonts w:ascii="Arial" w:hAnsi="Arial" w:cs="Arial"/>
          <w:sz w:val="24"/>
          <w:szCs w:val="24"/>
        </w:rPr>
        <w:tab/>
        <w:t>7.</w:t>
      </w:r>
      <w:r w:rsidRPr="009F1C73">
        <w:rPr>
          <w:rFonts w:ascii="Arial" w:hAnsi="Arial" w:cs="Arial"/>
          <w:sz w:val="24"/>
          <w:szCs w:val="24"/>
        </w:rPr>
        <w:tab/>
        <w:t xml:space="preserve">Στις έγγραφες προσφορές οι προμηθευτές αναγράφουν επί λέξει: </w:t>
      </w:r>
      <w:r w:rsidRPr="009F1C73">
        <w:rPr>
          <w:rFonts w:ascii="Arial" w:hAnsi="Arial" w:cs="Arial"/>
          <w:sz w:val="24"/>
          <w:szCs w:val="24"/>
          <w:u w:val="single"/>
        </w:rPr>
        <w:t>«Λάβαμε γνώση των γενικών και ειδικών όρων συμφωνιών, τους οποίους αποδεχόμαστε πλήρως, όπως και των διατάξεων που διέπουν τους διαγωνισμούς για τις Ένοπλες Δυνάμεις».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8.</w:t>
      </w:r>
      <w:r w:rsidRPr="009F1C73">
        <w:rPr>
          <w:rFonts w:ascii="Arial" w:hAnsi="Arial" w:cs="Arial"/>
          <w:sz w:val="24"/>
          <w:szCs w:val="24"/>
        </w:rPr>
        <w:tab/>
        <w:t>Ο φάκελος των οικονομικών προσφορών ανοίγεται από την επιτροπή διενέργειας του διαγωνισμού χωριστά για τον καθένα και ΜΟΝΟ εφόσον είναι πλήρη τα δικαιολογητικά που πρέπει να περιέχει ο φάκελος δικαιολογητικών.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hAnsi="Arial" w:cs="Arial"/>
          <w:b/>
          <w:sz w:val="24"/>
          <w:szCs w:val="24"/>
        </w:rPr>
        <w:tab/>
        <w:t>9.</w:t>
      </w:r>
      <w:r w:rsidRPr="009F1C73">
        <w:rPr>
          <w:rFonts w:ascii="Arial" w:hAnsi="Arial" w:cs="Arial"/>
          <w:b/>
          <w:sz w:val="24"/>
          <w:szCs w:val="24"/>
        </w:rPr>
        <w:tab/>
      </w:r>
      <w:r w:rsidRPr="009F1C73">
        <w:rPr>
          <w:rFonts w:ascii="Arial" w:hAnsi="Arial" w:cs="Arial"/>
          <w:b/>
          <w:sz w:val="24"/>
          <w:szCs w:val="24"/>
          <w:lang w:val="en-US"/>
        </w:rPr>
        <w:t>H</w:t>
      </w:r>
      <w:r w:rsidRPr="009F1C73">
        <w:rPr>
          <w:rFonts w:ascii="Arial" w:hAnsi="Arial" w:cs="Arial"/>
          <w:b/>
          <w:sz w:val="24"/>
          <w:szCs w:val="24"/>
        </w:rPr>
        <w:t xml:space="preserve"> ελάχιστη προθεσμία παραλαβής προσφορών ανέρχεται σε δώδεκα (12) ημέρες από την ημερομηνία δημοσίευσης της προκήρυξης του διαγωνισμού όπως στο άρθρο 121 (παρ. 1γ) του Ν.4412/2016</w:t>
      </w:r>
    </w:p>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pStyle w:val="20"/>
        <w:keepNext w:val="0"/>
        <w:widowControl w:val="0"/>
        <w:rPr>
          <w:rFonts w:cs="Arial"/>
          <w:szCs w:val="24"/>
          <w:lang w:eastAsia="ar-SA"/>
        </w:rPr>
      </w:pPr>
      <w:bookmarkStart w:id="0" w:name="_Toc463855538"/>
      <w:bookmarkStart w:id="1" w:name="_Toc444607877"/>
      <w:r w:rsidRPr="009F1C73">
        <w:rPr>
          <w:rFonts w:cs="Arial"/>
          <w:szCs w:val="24"/>
          <w:lang w:eastAsia="ar-SA"/>
        </w:rPr>
        <w:lastRenderedPageBreak/>
        <w:t>Άρθρο 3</w:t>
      </w:r>
      <w:bookmarkEnd w:id="0"/>
    </w:p>
    <w:p w:rsidR="00485773" w:rsidRPr="009F1C73" w:rsidRDefault="00485773" w:rsidP="00485773">
      <w:pPr>
        <w:pStyle w:val="2"/>
        <w:keepNext w:val="0"/>
        <w:widowControl w:val="0"/>
        <w:rPr>
          <w:rFonts w:cs="Arial"/>
          <w:szCs w:val="24"/>
          <w:u w:val="single"/>
        </w:rPr>
      </w:pPr>
      <w:bookmarkStart w:id="2" w:name="_Toc444607879"/>
      <w:bookmarkStart w:id="3" w:name="_Toc463855539"/>
      <w:bookmarkEnd w:id="1"/>
      <w:r w:rsidRPr="009F1C73">
        <w:rPr>
          <w:rFonts w:cs="Arial"/>
          <w:szCs w:val="24"/>
          <w:u w:val="single"/>
        </w:rPr>
        <w:t>Διαδικασία Σύναψης Σύμβασης</w:t>
      </w:r>
      <w:bookmarkStart w:id="4" w:name="Bookmark3"/>
      <w:bookmarkEnd w:id="2"/>
      <w:bookmarkEnd w:id="3"/>
      <w:bookmarkEnd w:id="4"/>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t>Ο διαγωνισμός θα διεξαχθεί σε τρεις (3) Φάσεις, όπως παρακάτω:</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r>
      <w:r w:rsidRPr="009F1C73">
        <w:rPr>
          <w:rFonts w:ascii="Arial" w:hAnsi="Arial" w:cs="Arial"/>
          <w:sz w:val="24"/>
          <w:szCs w:val="24"/>
          <w:u w:val="single"/>
        </w:rPr>
        <w:t>1η ΦΑΣΗ ΔΙΑΓΩΝΙΣΜΟΥ</w:t>
      </w:r>
      <w:r w:rsidRPr="009F1C73">
        <w:rPr>
          <w:rFonts w:ascii="Arial" w:hAnsi="Arial" w:cs="Arial"/>
          <w:sz w:val="24"/>
          <w:szCs w:val="24"/>
        </w:rPr>
        <w:t>: Έλεγχος Δικαιολογητικών Συμμετοχής – Τεχνικής Προσφοράς.</w:t>
      </w:r>
    </w:p>
    <w:p w:rsidR="00485773" w:rsidRPr="009F1C73" w:rsidRDefault="00485773" w:rsidP="00485773">
      <w:pPr>
        <w:jc w:val="both"/>
        <w:rPr>
          <w:rFonts w:ascii="Arial" w:eastAsia="SimSun" w:hAnsi="Arial" w:cs="Arial"/>
          <w:sz w:val="24"/>
          <w:szCs w:val="24"/>
          <w:lang w:eastAsia="zh-CN"/>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r>
      <w:r w:rsidRPr="009F1C73">
        <w:rPr>
          <w:rFonts w:ascii="Arial" w:hAnsi="Arial" w:cs="Arial"/>
          <w:sz w:val="24"/>
          <w:szCs w:val="24"/>
          <w:u w:val="single"/>
        </w:rPr>
        <w:t>2η ΦΑΣΗ ΔΙΑΓΩΝΙΣΜΟΥ</w:t>
      </w:r>
      <w:r w:rsidRPr="009F1C73">
        <w:rPr>
          <w:rFonts w:ascii="Arial" w:hAnsi="Arial" w:cs="Arial"/>
          <w:sz w:val="24"/>
          <w:szCs w:val="24"/>
        </w:rPr>
        <w:t>: Άνοιγμα - Αξιολόγηση Οικονομικών Προσφορών.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γ.</w:t>
      </w:r>
      <w:r w:rsidRPr="009F1C73">
        <w:rPr>
          <w:rFonts w:ascii="Arial" w:hAnsi="Arial" w:cs="Arial"/>
          <w:sz w:val="24"/>
          <w:szCs w:val="24"/>
        </w:rPr>
        <w:tab/>
      </w:r>
      <w:r w:rsidRPr="009F1C73">
        <w:rPr>
          <w:rFonts w:ascii="Arial" w:hAnsi="Arial" w:cs="Arial"/>
          <w:sz w:val="24"/>
          <w:szCs w:val="24"/>
          <w:u w:val="single"/>
        </w:rPr>
        <w:t>3η ΦΑΣΗ ΔΙΑΓΩΝΙΣΜΟΥ</w:t>
      </w:r>
      <w:r w:rsidRPr="009F1C73">
        <w:rPr>
          <w:rFonts w:ascii="Arial" w:hAnsi="Arial" w:cs="Arial"/>
          <w:sz w:val="24"/>
          <w:szCs w:val="24"/>
        </w:rPr>
        <w:t>: Έλεγχος Δικαιολογητικών Μειοδότη – Κατακύρωση.</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 xml:space="preserve">Όλοι οι περιεχόμενοι στην διακήρυξη όροι και απαιτήσεις είναι υποχρεωτικοί για τους προσφέροντες. Η μη τήρησή τους καθιστά απαράδεκτη μια </w:t>
      </w:r>
      <w:r w:rsidRPr="009F1C73">
        <w:rPr>
          <w:rFonts w:ascii="Arial" w:hAnsi="Arial" w:cs="Arial"/>
          <w:sz w:val="24"/>
          <w:szCs w:val="24"/>
        </w:rPr>
        <w:t>προσφορά και την αποκλείει από οποιαδήποτε αξιολόγηση.</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Άρθρο 4</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Αποσφράγιση – Κρίση Προσφορών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t>Κατά την ημέρα και ώρα διεξαγωγής, η επιτροπή αποσφραγίζει κατά σειρά λήψης τους φακέλους σύμφωνα με το άρθρο 100 τουΝ.4412/16 και:</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t>Εξετάζει την πληρότητα των δικαιολογητικών και αν υπάρχει οποιαδήποτε παράλειψη αυτών ή άλλου σχετικού εγγράφου κοινοποιεί στον ενδιαφερόμενο ότι η προσφορά του είναι εκτός όρων διαγωνισμού (Ε.Ο.Δ.) και καταχωρείται στο σχετικό πρακτικό.</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t>Αποσφραγίζει τις οικονομικές προσφορές και στη συνέχεια παρουσία των προμηθευτών ή νομικών εκπροσώπων προβαίνει σε απλή ανάγνωση αυτών, καταχωρώντας τα αποτελέσματα στο σχετικό πρακτικό.</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2.</w:t>
      </w:r>
      <w:r w:rsidRPr="009F1C73">
        <w:rPr>
          <w:rFonts w:ascii="Arial" w:hAnsi="Arial" w:cs="Arial"/>
          <w:sz w:val="24"/>
          <w:szCs w:val="24"/>
        </w:rPr>
        <w:tab/>
        <w:t>Προσφορά που δεν τηρεί τους όρους συμφωνιών θα απορριφθεί σύμφωνα με το άρθρο 91 του Ν4412/16. Οι προσφορές και τα έγγραφα που τις συνοδεύουν μονογράφονται από την επιτροπή, ενώ τα πιστοποιητικά μετά τον έλεγχο τους επιστρέφονται στους δικαιούχους.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3.</w:t>
      </w:r>
      <w:r w:rsidRPr="009F1C73">
        <w:rPr>
          <w:rFonts w:ascii="Arial" w:hAnsi="Arial" w:cs="Arial"/>
          <w:sz w:val="24"/>
          <w:szCs w:val="24"/>
        </w:rPr>
        <w:tab/>
        <w:t>Η επιτροπή κρίνει για την τυπική εγκυρότητα ή ακυρότητα κάθε προσφοράς, ανάλογα με τη σπουδαιότητα των τυχόν ανωμαλιών, αναγράφοντας τη γνώμη της στο σχετικό πρακτικό.</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4.</w:t>
      </w:r>
      <w:r w:rsidRPr="009F1C73">
        <w:rPr>
          <w:rFonts w:ascii="Arial" w:hAnsi="Arial" w:cs="Arial"/>
          <w:sz w:val="24"/>
          <w:szCs w:val="24"/>
        </w:rPr>
        <w:tab/>
        <w:t>Προσφορές που περιέχουν, σύμφωνα με την κρίση της επιτροπής, επουσιώδεις παρεκκλίσεις από τους όρους συμφωνιών, θεωρούνται σύμφωνες με αυτούς.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hAnsi="Arial" w:cs="Arial"/>
          <w:sz w:val="24"/>
          <w:szCs w:val="24"/>
        </w:rPr>
        <w:tab/>
      </w:r>
      <w:r w:rsidRPr="009F1C73">
        <w:rPr>
          <w:rFonts w:ascii="Arial" w:hAnsi="Arial" w:cs="Arial"/>
          <w:b/>
          <w:sz w:val="24"/>
          <w:szCs w:val="24"/>
        </w:rPr>
        <w:t>5.</w:t>
      </w:r>
      <w:r w:rsidRPr="009F1C73">
        <w:rPr>
          <w:rFonts w:ascii="Arial" w:hAnsi="Arial" w:cs="Arial"/>
          <w:b/>
          <w:sz w:val="24"/>
          <w:szCs w:val="24"/>
        </w:rPr>
        <w:tab/>
        <w:t xml:space="preserve">Εφόσον το υλικό δεν είναι διαιρετό και υπάρχουν ισότιμες προσφορές ή ισοδύναμες προσφορές </w:t>
      </w:r>
      <w:r w:rsidRPr="009F1C73">
        <w:rPr>
          <w:rFonts w:ascii="Arial" w:eastAsia="SimSun" w:hAnsi="Arial" w:cs="Arial"/>
          <w:b/>
          <w:sz w:val="24"/>
          <w:szCs w:val="24"/>
          <w:lang w:eastAsia="zh-CN"/>
        </w:rPr>
        <w:t>με την ίδια ακριβώς τιμή,</w:t>
      </w:r>
      <w:r w:rsidRPr="009F1C73">
        <w:rPr>
          <w:rFonts w:ascii="Arial" w:hAnsi="Arial" w:cs="Arial"/>
          <w:b/>
          <w:sz w:val="24"/>
          <w:szCs w:val="24"/>
        </w:rPr>
        <w:t xml:space="preserve"> τελικός προμηθευτής επιλέγεται ο μειοδότης κατόπιν κλήρωσης</w:t>
      </w:r>
      <w:r w:rsidRPr="009F1C73">
        <w:rPr>
          <w:rFonts w:ascii="Arial" w:eastAsia="SimSun" w:hAnsi="Arial" w:cs="Arial"/>
          <w:b/>
          <w:sz w:val="24"/>
          <w:szCs w:val="24"/>
          <w:lang w:eastAsia="zh-CN"/>
        </w:rPr>
        <w:t xml:space="preserve"> μεταξύ των οικονομικών φορέων που υπέβαλαν ισότιμες προσφορές,</w:t>
      </w:r>
      <w:r w:rsidRPr="009F1C73">
        <w:rPr>
          <w:rFonts w:ascii="Arial" w:hAnsi="Arial" w:cs="Arial"/>
          <w:b/>
          <w:sz w:val="24"/>
          <w:szCs w:val="24"/>
        </w:rPr>
        <w:t xml:space="preserve"> σύμφωνα με το Άρθρο 90 του Ν.4412/16.</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lastRenderedPageBreak/>
        <w:tab/>
        <w:t>6.</w:t>
      </w:r>
      <w:r w:rsidRPr="009F1C73">
        <w:rPr>
          <w:rFonts w:ascii="Arial" w:hAnsi="Arial" w:cs="Arial"/>
          <w:sz w:val="24"/>
          <w:szCs w:val="24"/>
        </w:rPr>
        <w:tab/>
        <w:t>Καμία ένσταση, για οποιαδήποτε αιτία δεν γίνεται δεκτή, αν δεν υποβληθεί εγγράφως στην επιτροπή. Για τις ενστάσεις κρίνει και αποφασίζει αιτιολογημένα και αμετάκλητα η επιτροπή, ενώ γίνεται σχετική μνεία στο πρακτικό ή στην εισηγητική έκθεσή της, χωρίς αναβολή ή διακοπή του συνοπτικού διαγωνισμού που διεξάγεται. Λοιπά όπως στο άρθρο 15 των Γενικών Όρων.</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7.</w:t>
      </w:r>
      <w:r w:rsidRPr="009F1C73">
        <w:rPr>
          <w:rFonts w:ascii="Arial" w:hAnsi="Arial" w:cs="Arial"/>
          <w:sz w:val="24"/>
          <w:szCs w:val="24"/>
        </w:rPr>
        <w:tab/>
        <w:t>Μετά από τα παραπάνω, η επιτροπή, αξιολογεί τις προσφορές και προτείνει στη ΣΕΤΤΗΛ/4οΕΓ με εισηγητική έκθεση, την κατακύρωση ή μη του συνοπτικού διαγωνισμού.</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Default="00485773" w:rsidP="00485773">
      <w:pPr>
        <w:autoSpaceDE w:val="0"/>
        <w:autoSpaceDN w:val="0"/>
        <w:adjustRightInd w:val="0"/>
        <w:spacing w:after="0" w:line="240" w:lineRule="auto"/>
        <w:rPr>
          <w:rFonts w:ascii="Arial" w:hAnsi="Arial" w:cs="Arial"/>
          <w:b/>
          <w:sz w:val="24"/>
          <w:szCs w:val="24"/>
          <w:u w:val="single"/>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5</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Δικαιολογητικά Κατακύρωσης</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Σύμφωνα με το Άρθρο 105 του Ν.4412/2016</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FE7A1A"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165C16" w:rsidP="00485773">
      <w:pPr>
        <w:autoSpaceDE w:val="0"/>
        <w:autoSpaceDN w:val="0"/>
        <w:adjustRightInd w:val="0"/>
        <w:spacing w:after="0" w:line="240" w:lineRule="auto"/>
        <w:jc w:val="both"/>
        <w:rPr>
          <w:rFonts w:ascii="Arial" w:eastAsia="Times New Roman" w:hAnsi="Arial" w:cs="Arial"/>
          <w:sz w:val="24"/>
          <w:szCs w:val="24"/>
        </w:rPr>
      </w:pPr>
      <w:r>
        <w:rPr>
          <w:rFonts w:ascii="Arial" w:hAnsi="Arial" w:cs="Arial"/>
          <w:sz w:val="24"/>
          <w:szCs w:val="24"/>
        </w:rPr>
        <w:tab/>
      </w:r>
      <w:r w:rsidRPr="00165C16">
        <w:rPr>
          <w:rFonts w:ascii="Arial" w:hAnsi="Arial" w:cs="Arial"/>
          <w:sz w:val="24"/>
          <w:szCs w:val="24"/>
        </w:rPr>
        <w:t>1</w:t>
      </w:r>
      <w:r w:rsidR="00485773" w:rsidRPr="009F1C73">
        <w:rPr>
          <w:rFonts w:ascii="Arial" w:hAnsi="Arial" w:cs="Arial"/>
          <w:sz w:val="24"/>
          <w:szCs w:val="24"/>
        </w:rPr>
        <w:t>.</w:t>
      </w:r>
      <w:r w:rsidR="00485773" w:rsidRPr="009F1C73">
        <w:rPr>
          <w:rFonts w:ascii="Arial" w:hAnsi="Arial" w:cs="Arial"/>
          <w:sz w:val="24"/>
          <w:szCs w:val="24"/>
        </w:rPr>
        <w:tab/>
        <w:t>Ο Προμηθευτής με την κοινοποίηση της</w:t>
      </w:r>
      <w:r w:rsidR="00485773" w:rsidRPr="009F1C73">
        <w:rPr>
          <w:rFonts w:ascii="Arial" w:eastAsia="Times New Roman" w:hAnsi="Arial" w:cs="Arial"/>
          <w:sz w:val="24"/>
          <w:szCs w:val="24"/>
        </w:rPr>
        <w:t xml:space="preserve"> κατακύρωσης, εντός προθεσμίας </w:t>
      </w:r>
      <w:r w:rsidR="00485773" w:rsidRPr="009F1C73">
        <w:rPr>
          <w:rFonts w:ascii="Arial" w:eastAsia="Times New Roman" w:hAnsi="Arial" w:cs="Arial"/>
          <w:b/>
          <w:sz w:val="24"/>
          <w:szCs w:val="24"/>
        </w:rPr>
        <w:t>είκοσι (20) ημερών</w:t>
      </w:r>
      <w:r w:rsidR="00485773" w:rsidRPr="009F1C73">
        <w:rPr>
          <w:rFonts w:ascii="Arial" w:eastAsia="Times New Roman" w:hAnsi="Arial" w:cs="Arial"/>
          <w:sz w:val="24"/>
          <w:szCs w:val="24"/>
        </w:rPr>
        <w:t>, οφείλει να υποβάλει, σε σφραγισμένο φάκελο, τα εξής έγγραφα και δικαιολογητικά:</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α.</w:t>
      </w:r>
      <w:r w:rsidRPr="009F1C73">
        <w:rPr>
          <w:rFonts w:ascii="Arial" w:eastAsia="Times New Roman" w:hAnsi="Arial" w:cs="Arial"/>
          <w:sz w:val="24"/>
          <w:szCs w:val="24"/>
        </w:rPr>
        <w:tab/>
      </w:r>
      <w:r w:rsidRPr="009F1C73">
        <w:rPr>
          <w:rFonts w:ascii="Arial" w:eastAsia="Times New Roman" w:hAnsi="Arial" w:cs="Arial"/>
          <w:b/>
          <w:sz w:val="24"/>
          <w:szCs w:val="24"/>
        </w:rPr>
        <w:t>Απόσπασμα ποινικού μητρώου</w:t>
      </w:r>
      <w:r w:rsidRPr="009F1C73">
        <w:rPr>
          <w:rFonts w:ascii="Arial" w:eastAsia="Times New Roman" w:hAnsi="Arial" w:cs="Arial"/>
          <w:sz w:val="24"/>
          <w:szCs w:val="24"/>
        </w:rPr>
        <w:t xml:space="preserve"> έκδοσης του τελευταίου τριμήνου πριν από την κοινοποίηση της ως άνω έγγραφης ειδοποίησης, από το οποίο να προκύπτει, ότι δεν έχουν καταδικασθεί με αμετάκλητη δικαστική απόφαση, για κάποιο από τα αδικήματα της παρ. 1 του άρθρου 43 του π. δ/τος 60/2007,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β.</w:t>
      </w:r>
      <w:r w:rsidRPr="009F1C73">
        <w:rPr>
          <w:rFonts w:ascii="Arial" w:eastAsia="Times New Roman" w:hAnsi="Arial" w:cs="Arial"/>
          <w:sz w:val="24"/>
          <w:szCs w:val="24"/>
        </w:rPr>
        <w:tab/>
      </w:r>
      <w:r w:rsidRPr="009F1C73">
        <w:rPr>
          <w:rFonts w:ascii="Arial" w:eastAsia="Times New Roman" w:hAnsi="Arial" w:cs="Arial"/>
          <w:b/>
          <w:sz w:val="24"/>
          <w:szCs w:val="24"/>
        </w:rPr>
        <w:t>Πιστοποιητικό αρμόδιας δικαστικής ή διοικητικής αρχής, έκδοσης του τελευταίου εξαμήνου,</w:t>
      </w:r>
      <w:r w:rsidRPr="009F1C73">
        <w:rPr>
          <w:rFonts w:ascii="Arial" w:eastAsia="Times New Roman" w:hAnsi="Arial" w:cs="Arial"/>
          <w:sz w:val="24"/>
          <w:szCs w:val="24"/>
        </w:rPr>
        <w:t xml:space="preserve"> πριν από την κοινοποίησης της ως άνω έγγραφης ειδοποίησης, από το οποίο να προκύπτει ότι δεν τελούν σε πτώχευση και επίσης, ότι δεν τελούν σε διαδικασία κήρυξης πτώχευσης.</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γ.</w:t>
      </w:r>
      <w:r w:rsidRPr="009F1C73">
        <w:rPr>
          <w:rFonts w:ascii="Arial" w:eastAsia="Times New Roman" w:hAnsi="Arial" w:cs="Arial"/>
          <w:sz w:val="24"/>
          <w:szCs w:val="24"/>
        </w:rPr>
        <w:tab/>
      </w:r>
      <w:r w:rsidRPr="009F1C73">
        <w:rPr>
          <w:rFonts w:ascii="Arial" w:eastAsia="Times New Roman" w:hAnsi="Arial" w:cs="Arial"/>
          <w:b/>
          <w:sz w:val="24"/>
          <w:szCs w:val="24"/>
        </w:rPr>
        <w:t>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w:t>
      </w:r>
      <w:r w:rsidRPr="009F1C73">
        <w:rPr>
          <w:rFonts w:ascii="Arial" w:eastAsia="Times New Roman" w:hAnsi="Arial" w:cs="Arial"/>
          <w:sz w:val="24"/>
          <w:szCs w:val="24"/>
        </w:rPr>
        <w:t xml:space="preserve"> Σε περίπτωση εγκατάστασής τους στην αλλοδαπή, τα δικαιολογητικά των παραπάνω περιπτώσεων (1) και (2) εκδίδονται με βάση την ισχύουσα νομοθεσίας της χώρας που είναι εγκατεστημένοι, από την οποία και εκδίδεται το σχετικό πιστοποιητικό.</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δ.</w:t>
      </w:r>
      <w:r w:rsidRPr="009F1C73">
        <w:rPr>
          <w:rFonts w:ascii="Arial" w:eastAsia="Times New Roman" w:hAnsi="Arial" w:cs="Arial"/>
          <w:sz w:val="24"/>
          <w:szCs w:val="24"/>
        </w:rPr>
        <w:tab/>
      </w:r>
      <w:r w:rsidRPr="009F1C73">
        <w:rPr>
          <w:rFonts w:ascii="Arial" w:eastAsia="Times New Roman" w:hAnsi="Arial" w:cs="Arial"/>
          <w:b/>
          <w:sz w:val="24"/>
          <w:szCs w:val="24"/>
        </w:rPr>
        <w:t xml:space="preserve">Πιστοποιητικό του οικείου Επιμελητηρίου, </w:t>
      </w:r>
      <w:r w:rsidRPr="009F1C73">
        <w:rPr>
          <w:rFonts w:ascii="Arial" w:eastAsia="Times New Roman" w:hAnsi="Arial" w:cs="Arial"/>
          <w:sz w:val="24"/>
          <w:szCs w:val="24"/>
        </w:rPr>
        <w:t xml:space="preserve">με το οποίο θα πιστοποιείται αφενός η εγγραφή τους σ’ αυτό και το ειδικό επάγγελμά τους, κατά την ημέρα διενέργειας του </w:t>
      </w:r>
      <w:r w:rsidRPr="009F1C73">
        <w:rPr>
          <w:rFonts w:ascii="Arial" w:hAnsi="Arial" w:cs="Arial"/>
          <w:sz w:val="24"/>
          <w:szCs w:val="24"/>
        </w:rPr>
        <w:t>συνοπτικού</w:t>
      </w:r>
      <w:r w:rsidRPr="009F1C73">
        <w:rPr>
          <w:rFonts w:ascii="Arial" w:eastAsia="Times New Roman" w:hAnsi="Arial" w:cs="Arial"/>
          <w:sz w:val="24"/>
          <w:szCs w:val="24"/>
        </w:rPr>
        <w:t xml:space="preserve"> διαγωνισμού και αφετέρου ότι εξακολουθούν να παραμένουν εγγεγραμμένοι μέχρι της επίδοσης της ως άνω έγγραφης ειδοποίησης. Για όσους ασκούν γεωργικό ή κτηνοτροφικό επάγγελμα, απαιτείται σχετική βεβαίωση άσκησης επαγγέλματος, από αρμόδια αρχή του Δημοσίου ή του οικείου ΟΤΑ.</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ε.</w:t>
      </w:r>
      <w:r w:rsidRPr="009F1C73">
        <w:rPr>
          <w:rFonts w:ascii="Arial" w:eastAsia="Times New Roman" w:hAnsi="Arial" w:cs="Arial"/>
          <w:sz w:val="24"/>
          <w:szCs w:val="24"/>
        </w:rPr>
        <w:tab/>
      </w:r>
      <w:r w:rsidRPr="009F1C73">
        <w:rPr>
          <w:rFonts w:ascii="Arial" w:eastAsia="Times New Roman" w:hAnsi="Arial" w:cs="Arial"/>
          <w:b/>
          <w:sz w:val="24"/>
          <w:szCs w:val="24"/>
        </w:rPr>
        <w:t xml:space="preserve">Υπεύθυνη Δήλωση Ν.1599/86 </w:t>
      </w:r>
      <w:r w:rsidRPr="009F1C73">
        <w:rPr>
          <w:rFonts w:ascii="Arial" w:eastAsia="Times New Roman" w:hAnsi="Arial" w:cs="Arial"/>
          <w:sz w:val="24"/>
          <w:szCs w:val="24"/>
        </w:rPr>
        <w:t xml:space="preserve">με την οποία βεβαιώνει την ανεπιφύλακτη αποδοχή των γενικών και ειδικών όρων του διαγωνισμού, καθώς </w:t>
      </w:r>
      <w:r w:rsidRPr="009F1C73">
        <w:rPr>
          <w:rFonts w:ascii="Arial" w:eastAsia="Times New Roman" w:hAnsi="Arial" w:cs="Arial"/>
          <w:sz w:val="24"/>
          <w:szCs w:val="24"/>
        </w:rPr>
        <w:lastRenderedPageBreak/>
        <w:t>και τα είδη τους εκπληρώνουν τις προδιαγραφές του ΓΕΣ/ΔΕΜ (έκδοση 7</w:t>
      </w:r>
      <w:r w:rsidRPr="009F1C73">
        <w:rPr>
          <w:rFonts w:ascii="Arial" w:eastAsia="Times New Roman" w:hAnsi="Arial" w:cs="Arial"/>
          <w:sz w:val="24"/>
          <w:szCs w:val="24"/>
          <w:vertAlign w:val="superscript"/>
        </w:rPr>
        <w:t>η</w:t>
      </w:r>
      <w:r w:rsidRPr="009F1C73">
        <w:rPr>
          <w:rFonts w:ascii="Arial" w:eastAsia="Times New Roman" w:hAnsi="Arial" w:cs="Arial"/>
          <w:sz w:val="24"/>
          <w:szCs w:val="24"/>
        </w:rPr>
        <w:t>) επίσημα επικυρωμένη.</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στ.</w:t>
      </w:r>
      <w:r w:rsidRPr="009F1C73">
        <w:rPr>
          <w:rFonts w:ascii="Arial" w:eastAsia="Times New Roman" w:hAnsi="Arial" w:cs="Arial"/>
          <w:sz w:val="24"/>
          <w:szCs w:val="24"/>
        </w:rPr>
        <w:tab/>
      </w:r>
      <w:r w:rsidRPr="009F1C73">
        <w:rPr>
          <w:rFonts w:ascii="Arial" w:eastAsia="Times New Roman" w:hAnsi="Arial" w:cs="Arial"/>
          <w:b/>
          <w:sz w:val="24"/>
          <w:szCs w:val="24"/>
        </w:rPr>
        <w:t>Άδεια λειτουργίας καταστήματος.</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ζ.</w:t>
      </w:r>
      <w:r w:rsidRPr="009F1C73">
        <w:rPr>
          <w:rFonts w:ascii="Arial" w:eastAsia="Times New Roman" w:hAnsi="Arial" w:cs="Arial"/>
          <w:sz w:val="24"/>
          <w:szCs w:val="24"/>
        </w:rPr>
        <w:tab/>
      </w:r>
      <w:r w:rsidRPr="009F1C73">
        <w:rPr>
          <w:rFonts w:ascii="Arial" w:eastAsia="Times New Roman" w:hAnsi="Arial" w:cs="Arial"/>
          <w:b/>
          <w:sz w:val="24"/>
          <w:szCs w:val="24"/>
        </w:rPr>
        <w:t>Βεβαίωση</w:t>
      </w:r>
      <w:r w:rsidRPr="009F1C73">
        <w:rPr>
          <w:rFonts w:ascii="Arial" w:eastAsia="Times New Roman" w:hAnsi="Arial" w:cs="Arial"/>
          <w:sz w:val="24"/>
          <w:szCs w:val="24"/>
        </w:rPr>
        <w:t xml:space="preserve"> για την ανάπτυξη συστήματος </w:t>
      </w:r>
      <w:r w:rsidRPr="009F1C73">
        <w:rPr>
          <w:rFonts w:ascii="Arial" w:eastAsia="Times New Roman" w:hAnsi="Arial" w:cs="Arial"/>
          <w:sz w:val="24"/>
          <w:szCs w:val="24"/>
          <w:lang w:val="en-US"/>
        </w:rPr>
        <w:t>HACCP</w:t>
      </w:r>
      <w:r w:rsidRPr="009F1C73">
        <w:rPr>
          <w:rFonts w:ascii="Arial" w:eastAsia="Times New Roman" w:hAnsi="Arial" w:cs="Arial"/>
          <w:sz w:val="24"/>
          <w:szCs w:val="24"/>
        </w:rPr>
        <w:t xml:space="preserve"> ή από τον ΕΦΕΤ ή τις συναρμόδιες αρχές της Νομαρχιακής Αυτοδιοίκησης.</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η.</w:t>
      </w:r>
      <w:r w:rsidRPr="009F1C73">
        <w:rPr>
          <w:rFonts w:ascii="Arial" w:eastAsia="Times New Roman" w:hAnsi="Arial" w:cs="Arial"/>
          <w:sz w:val="24"/>
          <w:szCs w:val="24"/>
        </w:rPr>
        <w:tab/>
      </w:r>
      <w:r w:rsidRPr="009F1C73">
        <w:rPr>
          <w:rFonts w:ascii="Arial" w:eastAsia="Times New Roman" w:hAnsi="Arial" w:cs="Arial"/>
          <w:b/>
          <w:sz w:val="24"/>
          <w:szCs w:val="24"/>
        </w:rPr>
        <w:t>Άδεια Αυτοκινήτου μεταφοράς.</w:t>
      </w:r>
      <w:r w:rsidRPr="009F1C73">
        <w:rPr>
          <w:rFonts w:ascii="Arial" w:hAnsi="Arial" w:cs="Arial"/>
          <w:sz w:val="24"/>
          <w:szCs w:val="24"/>
        </w:rPr>
        <w:t xml:space="preserve"> Τα χρησιμοποιούμενα μέσα μεταφοράς από τον προμηθευτή των προϊόντων πρέπει να είναι κατάλληλα και </w:t>
      </w:r>
      <w:r w:rsidRPr="009F1C73">
        <w:rPr>
          <w:rFonts w:ascii="Arial" w:eastAsia="Times New Roman" w:hAnsi="Arial" w:cs="Arial"/>
          <w:sz w:val="24"/>
          <w:szCs w:val="24"/>
        </w:rPr>
        <w:t xml:space="preserve">σύμφωνα με την </w:t>
      </w:r>
      <w:r w:rsidRPr="009F1C73">
        <w:rPr>
          <w:rFonts w:ascii="Arial" w:eastAsia="Times New Roman" w:hAnsi="Arial" w:cs="Arial"/>
          <w:b/>
          <w:sz w:val="24"/>
          <w:szCs w:val="24"/>
        </w:rPr>
        <w:t>Ελληνική νομοθεσία.</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θ.</w:t>
      </w:r>
      <w:r w:rsidRPr="009F1C73">
        <w:rPr>
          <w:rFonts w:ascii="Arial" w:eastAsia="Times New Roman" w:hAnsi="Arial" w:cs="Arial"/>
          <w:sz w:val="24"/>
          <w:szCs w:val="24"/>
        </w:rPr>
        <w:tab/>
      </w:r>
      <w:r w:rsidRPr="009F1C73">
        <w:rPr>
          <w:rFonts w:ascii="Arial" w:eastAsia="Times New Roman" w:hAnsi="Arial" w:cs="Arial"/>
          <w:b/>
          <w:sz w:val="24"/>
          <w:szCs w:val="24"/>
        </w:rPr>
        <w:t>Υπεύθυνη Δήλωση(Ν.1599/86)</w:t>
      </w:r>
      <w:r w:rsidRPr="009F1C73">
        <w:rPr>
          <w:rFonts w:ascii="Arial" w:eastAsia="Times New Roman" w:hAnsi="Arial" w:cs="Arial"/>
          <w:sz w:val="24"/>
          <w:szCs w:val="24"/>
        </w:rPr>
        <w:t xml:space="preserve"> του προμηθευτή ότι δεν θα χρησιμοποιήσει σαν άμεσο ή έμμεσο αντιπρόσωπό του μόνιμο ή σε εφεδρεία Αξκό των τριών Κλάδων των Ενόπλων Δυνάμεων, εφ΄ όσον δεν έχει παρέλθει πενταετία από το χρόνο της αποστρατείας του, όπως προβλέπεται από την παρ 12 του άρθρου 66 του Ν.1400/73.</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ι.</w:t>
      </w:r>
      <w:r w:rsidRPr="009F1C73">
        <w:rPr>
          <w:rFonts w:ascii="Arial" w:eastAsia="Times New Roman" w:hAnsi="Arial" w:cs="Arial"/>
          <w:sz w:val="24"/>
          <w:szCs w:val="24"/>
        </w:rPr>
        <w:tab/>
      </w:r>
      <w:r w:rsidRPr="009F1C73">
        <w:rPr>
          <w:rFonts w:ascii="Arial" w:eastAsia="Times New Roman" w:hAnsi="Arial" w:cs="Arial"/>
          <w:b/>
          <w:sz w:val="24"/>
          <w:szCs w:val="24"/>
        </w:rPr>
        <w:t>Υπεύθυνη Δήλωση(Ν.1599/86)</w:t>
      </w:r>
      <w:r w:rsidRPr="009F1C73">
        <w:rPr>
          <w:rFonts w:ascii="Arial" w:eastAsia="Times New Roman" w:hAnsi="Arial" w:cs="Arial"/>
          <w:sz w:val="24"/>
          <w:szCs w:val="24"/>
        </w:rPr>
        <w:t xml:space="preserve"> του προμηθευτή με την επωνυμία επιχείρησης και τα ακριβής στοιχειά του τραπεζικού λογαριασμού (ΙΒΑΝ GR).</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t>ια.</w:t>
      </w:r>
      <w:r w:rsidRPr="009F1C73">
        <w:rPr>
          <w:rFonts w:ascii="Arial" w:eastAsia="Times New Roman" w:hAnsi="Arial" w:cs="Arial"/>
          <w:sz w:val="24"/>
          <w:szCs w:val="24"/>
        </w:rPr>
        <w:tab/>
      </w:r>
      <w:r w:rsidRPr="009F1C73">
        <w:rPr>
          <w:rFonts w:ascii="Arial" w:eastAsia="Times New Roman" w:hAnsi="Arial" w:cs="Arial"/>
          <w:b/>
          <w:sz w:val="24"/>
          <w:szCs w:val="24"/>
        </w:rPr>
        <w:t>Φωτοαντίγραφο</w:t>
      </w:r>
      <w:r w:rsidRPr="009F1C73">
        <w:rPr>
          <w:rFonts w:ascii="Arial" w:eastAsia="Times New Roman" w:hAnsi="Arial" w:cs="Arial"/>
          <w:sz w:val="24"/>
          <w:szCs w:val="24"/>
        </w:rPr>
        <w:t xml:space="preserve"> του τραπεζικού λογαριασμού (ΙΒΑΝ </w:t>
      </w:r>
      <w:r w:rsidRPr="009F1C73">
        <w:rPr>
          <w:rFonts w:ascii="Arial" w:eastAsia="Times New Roman" w:hAnsi="Arial" w:cs="Arial"/>
          <w:sz w:val="24"/>
          <w:szCs w:val="24"/>
          <w:lang w:val="en-US"/>
        </w:rPr>
        <w:t>GR</w:t>
      </w:r>
      <w:r w:rsidRPr="009F1C73">
        <w:rPr>
          <w:rFonts w:ascii="Arial" w:eastAsia="Times New Roman" w:hAnsi="Arial" w:cs="Arial"/>
          <w:sz w:val="24"/>
          <w:szCs w:val="24"/>
        </w:rPr>
        <w:t>).</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u w:val="single"/>
        </w:rPr>
      </w:pPr>
    </w:p>
    <w:p w:rsidR="00485773"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sidRPr="009F1C73">
        <w:rPr>
          <w:rFonts w:ascii="Arial" w:eastAsia="Times New Roman" w:hAnsi="Arial" w:cs="Arial"/>
          <w:sz w:val="24"/>
          <w:szCs w:val="24"/>
        </w:rPr>
        <w:tab/>
      </w:r>
    </w:p>
    <w:p w:rsidR="00485773" w:rsidRPr="005E03B8" w:rsidRDefault="00485773" w:rsidP="00485773">
      <w:pPr>
        <w:autoSpaceDE w:val="0"/>
        <w:autoSpaceDN w:val="0"/>
        <w:adjustRightInd w:val="0"/>
        <w:spacing w:after="0" w:line="240" w:lineRule="auto"/>
        <w:jc w:val="both"/>
        <w:rPr>
          <w:rFonts w:ascii="Arial" w:eastAsia="Times New Roman" w:hAnsi="Arial" w:cs="Arial"/>
          <w:sz w:val="24"/>
          <w:szCs w:val="24"/>
        </w:rPr>
      </w:pPr>
      <w:r w:rsidRPr="009F1C73">
        <w:rPr>
          <w:rFonts w:ascii="Arial" w:eastAsia="Times New Roman" w:hAnsi="Arial" w:cs="Arial"/>
          <w:sz w:val="24"/>
          <w:szCs w:val="24"/>
        </w:rPr>
        <w:tab/>
      </w:r>
      <w:r>
        <w:rPr>
          <w:rFonts w:ascii="Arial" w:eastAsia="Times New Roman" w:hAnsi="Arial" w:cs="Arial"/>
          <w:sz w:val="24"/>
          <w:szCs w:val="24"/>
        </w:rPr>
        <w:tab/>
        <w:t>ιβ</w:t>
      </w:r>
      <w:r w:rsidRPr="009F1C73">
        <w:rPr>
          <w:rFonts w:ascii="Arial" w:eastAsia="Times New Roman" w:hAnsi="Arial" w:cs="Arial"/>
          <w:sz w:val="24"/>
          <w:szCs w:val="24"/>
        </w:rPr>
        <w:t>.</w:t>
      </w:r>
      <w:r w:rsidRPr="009F1C73">
        <w:rPr>
          <w:rFonts w:ascii="Arial" w:eastAsia="Times New Roman" w:hAnsi="Arial" w:cs="Arial"/>
          <w:sz w:val="24"/>
          <w:szCs w:val="24"/>
        </w:rPr>
        <w:tab/>
      </w:r>
      <w:r w:rsidRPr="009F1C73">
        <w:rPr>
          <w:rFonts w:ascii="Arial" w:hAnsi="Arial" w:cs="Arial"/>
          <w:sz w:val="24"/>
          <w:szCs w:val="24"/>
        </w:rPr>
        <w:t xml:space="preserve">Πιστοποιητικό από τη Διεύθυνση Προγραμματισμού και Συντονισμού της Επιθεώρησης Εργασίας Σχέσεων, από το οποίο να προκύπτουν οι πράξεις επιβολής προστίμου που έχουν εκδοθεί σε βάρος του προμηθευτή, σε χρονικό διάστημα δύο (2) ετών, πριν από την ημερομηνία λήξης της προθεσμίας υποβολής προσφοράς ή αίτησης συμμετοχής, εφόσον η δαπάνη είναι άνω των 20.000 ευρώ (καθαρή αξία), </w:t>
      </w:r>
      <w:r w:rsidRPr="009F1C73">
        <w:rPr>
          <w:rFonts w:ascii="Arial" w:eastAsia="Times New Roman" w:hAnsi="Arial" w:cs="Arial"/>
          <w:sz w:val="24"/>
          <w:szCs w:val="24"/>
        </w:rPr>
        <w:t>παρ 2 του άρθρου 80 του Ν.4412/16.</w:t>
      </w:r>
    </w:p>
    <w:p w:rsidR="00485773" w:rsidRPr="009F1C73" w:rsidRDefault="00485773" w:rsidP="00485773">
      <w:pPr>
        <w:autoSpaceDE w:val="0"/>
        <w:autoSpaceDN w:val="0"/>
        <w:adjustRightInd w:val="0"/>
        <w:spacing w:after="0" w:line="240" w:lineRule="auto"/>
        <w:jc w:val="both"/>
        <w:rPr>
          <w:rFonts w:ascii="Arial" w:eastAsia="Times New Roman" w:hAnsi="Arial" w:cs="Arial"/>
          <w:sz w:val="24"/>
          <w:szCs w:val="24"/>
          <w:u w:val="single"/>
        </w:rPr>
      </w:pP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eastAsia="Times New Roman" w:hAnsi="Arial" w:cs="Arial"/>
          <w:sz w:val="24"/>
          <w:szCs w:val="24"/>
        </w:rPr>
        <w:tab/>
      </w:r>
      <w:r>
        <w:rPr>
          <w:rFonts w:ascii="Arial" w:eastAsia="Times New Roman" w:hAnsi="Arial" w:cs="Arial"/>
          <w:sz w:val="24"/>
          <w:szCs w:val="24"/>
        </w:rPr>
        <w:tab/>
        <w:t>ιγ</w:t>
      </w:r>
      <w:r w:rsidRPr="009F1C73">
        <w:rPr>
          <w:rFonts w:ascii="Arial" w:eastAsia="Times New Roman" w:hAnsi="Arial" w:cs="Arial"/>
          <w:sz w:val="24"/>
          <w:szCs w:val="24"/>
        </w:rPr>
        <w:t>.</w:t>
      </w:r>
      <w:r w:rsidRPr="009F1C73">
        <w:rPr>
          <w:rFonts w:ascii="Arial" w:eastAsia="Times New Roman" w:hAnsi="Arial" w:cs="Arial"/>
          <w:sz w:val="24"/>
          <w:szCs w:val="24"/>
        </w:rPr>
        <w:tab/>
      </w:r>
      <w:r w:rsidRPr="009F1C73">
        <w:rPr>
          <w:rFonts w:ascii="Arial" w:eastAsia="Times New Roman" w:hAnsi="Arial" w:cs="Arial"/>
          <w:b/>
          <w:sz w:val="24"/>
          <w:szCs w:val="24"/>
        </w:rPr>
        <w:t>Έντυπο Υπεύθυνης Δήλωσης</w:t>
      </w:r>
      <w:r w:rsidRPr="009F1C73">
        <w:rPr>
          <w:rFonts w:ascii="Arial" w:hAnsi="Arial" w:cs="Arial"/>
          <w:b/>
          <w:sz w:val="24"/>
          <w:szCs w:val="24"/>
        </w:rPr>
        <w:t xml:space="preserve"> (ΤΕΥΔ), σύμφωνα με το Άρθρο 79 Παρ.4 του Ν.4412/2016/Αρ.Αποφ.158/2016/ΕΑΑΔΗΣΥ(ΦΕΚ Β 3698).</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Pr>
          <w:rFonts w:ascii="Arial" w:hAnsi="Arial" w:cs="Arial"/>
          <w:sz w:val="24"/>
          <w:szCs w:val="24"/>
        </w:rPr>
        <w:tab/>
        <w:t>ιδ</w:t>
      </w:r>
      <w:r w:rsidRPr="009F1C73">
        <w:rPr>
          <w:rFonts w:ascii="Arial" w:hAnsi="Arial" w:cs="Arial"/>
          <w:sz w:val="24"/>
          <w:szCs w:val="24"/>
        </w:rPr>
        <w:t>.</w:t>
      </w:r>
      <w:r w:rsidRPr="009F1C73">
        <w:rPr>
          <w:rFonts w:ascii="Arial" w:hAnsi="Arial" w:cs="Arial"/>
          <w:sz w:val="24"/>
          <w:szCs w:val="24"/>
        </w:rPr>
        <w:tab/>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υπεύθυνη δήλωση του προμηθευτή ενώπιον αρμόδιας δικαστικής ή διοικητικής αρχής ή συμβολαιογράφου της χώρας, στην οποία είναι εγκατεστημένος ο προμηθευτής.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165C16" w:rsidP="004857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165C16">
        <w:rPr>
          <w:rFonts w:ascii="Arial" w:hAnsi="Arial" w:cs="Arial"/>
          <w:sz w:val="24"/>
          <w:szCs w:val="24"/>
        </w:rPr>
        <w:t>2</w:t>
      </w:r>
      <w:r w:rsidR="00485773" w:rsidRPr="009F1C73">
        <w:rPr>
          <w:rFonts w:ascii="Arial" w:hAnsi="Arial" w:cs="Arial"/>
          <w:sz w:val="24"/>
          <w:szCs w:val="24"/>
        </w:rPr>
        <w:t>.</w:t>
      </w:r>
      <w:r w:rsidR="00485773" w:rsidRPr="009F1C73">
        <w:rPr>
          <w:rFonts w:ascii="Arial" w:hAnsi="Arial" w:cs="Arial"/>
          <w:sz w:val="24"/>
          <w:szCs w:val="24"/>
        </w:rPr>
        <w:tab/>
        <w:t>Η υπηρεσία διατηρεί το δικαίωμα εφόσον κριθεί σκόπιμο, να ζητήσει οποιοδήποτε δικαιολογητικά, προκειμένου να διασφαλίσει την εγκυρότητα του διαγωνισμού.</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165C16" w:rsidP="00485773">
      <w:pPr>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ab/>
      </w:r>
      <w:r w:rsidRPr="00165C16">
        <w:rPr>
          <w:rFonts w:ascii="Arial" w:hAnsi="Arial" w:cs="Arial"/>
          <w:sz w:val="24"/>
          <w:szCs w:val="24"/>
        </w:rPr>
        <w:t>3</w:t>
      </w:r>
      <w:r w:rsidR="00485773" w:rsidRPr="009F1C73">
        <w:rPr>
          <w:rFonts w:ascii="Arial" w:hAnsi="Arial" w:cs="Arial"/>
          <w:sz w:val="24"/>
          <w:szCs w:val="24"/>
        </w:rPr>
        <w:t>.</w:t>
      </w:r>
      <w:r w:rsidR="00485773" w:rsidRPr="009F1C73">
        <w:rPr>
          <w:rFonts w:ascii="Arial" w:hAnsi="Arial" w:cs="Arial"/>
          <w:sz w:val="24"/>
          <w:szCs w:val="24"/>
        </w:rPr>
        <w:tab/>
      </w:r>
      <w:r w:rsidR="00485773" w:rsidRPr="009F1C73">
        <w:rPr>
          <w:rFonts w:ascii="Arial" w:hAnsi="Arial" w:cs="Arial"/>
          <w:sz w:val="24"/>
          <w:szCs w:val="24"/>
          <w:u w:val="single"/>
        </w:rPr>
        <w:t>Σε περίπτωση που ο προμηθευτής στον οποίο έγινε η κατακύρωση δεν προσκομίσει ένα ή περισσότερα από τα παραπάνω δικαιολογητικά η κατακύρωση γίνεται στον επόμενο προμηθευτή με την αμέσως χαμηλότερη τιμή και ούτω καθεξής. Αν κανένας από τους προμηθευτές δεν προσκομίσει ένα ή περισσότερα δικαιολογητικά τα οποία απαιτούνται ο διαγωνισμός ματαιώνεται.</w:t>
      </w:r>
    </w:p>
    <w:p w:rsidR="00485773" w:rsidRPr="009F1C73" w:rsidRDefault="00485773" w:rsidP="00485773">
      <w:pPr>
        <w:autoSpaceDE w:val="0"/>
        <w:autoSpaceDN w:val="0"/>
        <w:adjustRightInd w:val="0"/>
        <w:spacing w:after="0" w:line="240" w:lineRule="auto"/>
        <w:jc w:val="both"/>
        <w:rPr>
          <w:rFonts w:ascii="Arial" w:hAnsi="Arial" w:cs="Arial"/>
          <w:sz w:val="24"/>
          <w:szCs w:val="24"/>
          <w:u w:val="single"/>
        </w:rPr>
      </w:pPr>
    </w:p>
    <w:p w:rsidR="00485773" w:rsidRPr="009F1C73" w:rsidRDefault="00165C16" w:rsidP="004857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165C16">
        <w:rPr>
          <w:rFonts w:ascii="Arial" w:hAnsi="Arial" w:cs="Arial"/>
          <w:sz w:val="24"/>
          <w:szCs w:val="24"/>
        </w:rPr>
        <w:t>4</w:t>
      </w:r>
      <w:r w:rsidR="00485773" w:rsidRPr="009F1C73">
        <w:rPr>
          <w:rFonts w:ascii="Arial" w:hAnsi="Arial" w:cs="Arial"/>
          <w:sz w:val="24"/>
          <w:szCs w:val="24"/>
        </w:rPr>
        <w:t>.</w:t>
      </w:r>
      <w:r w:rsidR="00485773" w:rsidRPr="009F1C73">
        <w:rPr>
          <w:rFonts w:ascii="Arial" w:hAnsi="Arial" w:cs="Arial"/>
          <w:sz w:val="24"/>
          <w:szCs w:val="24"/>
        </w:rPr>
        <w:tab/>
        <w:t xml:space="preserve">Η υπογραφή του συμφωνητικού έχει αποδεικτικό χαρακτήρα. Εάν ο ανάδοχος δεν προσέλθει να υπογράψει το συμφωνητικό μέσα στην προθεσμία </w:t>
      </w:r>
      <w:r w:rsidR="00485773" w:rsidRPr="009F1C73">
        <w:rPr>
          <w:rFonts w:ascii="Arial" w:hAnsi="Arial" w:cs="Arial"/>
          <w:sz w:val="24"/>
          <w:szCs w:val="24"/>
        </w:rPr>
        <w:lastRenderedPageBreak/>
        <w:t>που ορίζεται στην ειδική πρόσκληση, κηρύσσεται έκπτωτος, και η κατακύρωση γίνεται στον προσφέροντα που υπέβαλε την αμέσως επόμενη πλέον συμφέρουσα από οικονομικής άποψης προσφορά. Αν κανένας από τους  προσφέροντες δεν προσέλθει για υπογραφή του συμφωνητικού, η διαδικασία ανάθεσης ματαιώνεται, σύμφωνα με την περίπτωση δ της παραγράφου 2 του άρθρου 106 του Ν.4412/16.</w:t>
      </w:r>
    </w:p>
    <w:p w:rsidR="00485773" w:rsidRPr="009F1C73" w:rsidRDefault="00485773" w:rsidP="00485773">
      <w:pPr>
        <w:autoSpaceDE w:val="0"/>
        <w:autoSpaceDN w:val="0"/>
        <w:adjustRightInd w:val="0"/>
        <w:spacing w:after="0" w:line="240" w:lineRule="auto"/>
        <w:contextualSpacing/>
        <w:rPr>
          <w:rFonts w:ascii="Arial" w:hAnsi="Arial" w:cs="Arial"/>
          <w:sz w:val="24"/>
          <w:szCs w:val="24"/>
          <w:u w:val="single"/>
        </w:rPr>
      </w:pPr>
    </w:p>
    <w:p w:rsidR="00485773" w:rsidRPr="009F1C73" w:rsidRDefault="00485773" w:rsidP="00485773">
      <w:pPr>
        <w:autoSpaceDE w:val="0"/>
        <w:autoSpaceDN w:val="0"/>
        <w:adjustRightInd w:val="0"/>
        <w:spacing w:after="0" w:line="240" w:lineRule="auto"/>
        <w:contextualSpacing/>
        <w:rPr>
          <w:rFonts w:ascii="Arial" w:hAnsi="Arial" w:cs="Arial"/>
          <w:b/>
          <w:sz w:val="24"/>
          <w:szCs w:val="24"/>
          <w:u w:val="single"/>
        </w:rPr>
      </w:pPr>
      <w:r>
        <w:rPr>
          <w:rFonts w:ascii="Arial" w:hAnsi="Arial" w:cs="Arial"/>
          <w:b/>
          <w:sz w:val="24"/>
          <w:szCs w:val="24"/>
          <w:u w:val="single"/>
        </w:rPr>
        <w:t>Άρθρο 6</w:t>
      </w:r>
    </w:p>
    <w:p w:rsidR="00485773" w:rsidRPr="009F1C73" w:rsidRDefault="00485773" w:rsidP="00485773">
      <w:pPr>
        <w:pStyle w:val="2"/>
        <w:keepNext w:val="0"/>
        <w:widowControl w:val="0"/>
        <w:rPr>
          <w:rFonts w:cs="Arial"/>
          <w:szCs w:val="24"/>
          <w:u w:val="single"/>
        </w:rPr>
      </w:pPr>
      <w:bookmarkStart w:id="5" w:name="_Toc463855545"/>
      <w:r w:rsidRPr="009F1C73">
        <w:rPr>
          <w:rFonts w:cs="Arial"/>
          <w:szCs w:val="24"/>
          <w:u w:val="single"/>
        </w:rPr>
        <w:t>Χρόνος Ισχύος Προσφορών</w:t>
      </w:r>
      <w:bookmarkEnd w:id="5"/>
    </w:p>
    <w:p w:rsidR="00485773" w:rsidRPr="009F1C73" w:rsidRDefault="00485773" w:rsidP="00485773">
      <w:pPr>
        <w:autoSpaceDE w:val="0"/>
        <w:autoSpaceDN w:val="0"/>
        <w:adjustRightInd w:val="0"/>
        <w:spacing w:after="0" w:line="240" w:lineRule="auto"/>
        <w:jc w:val="both"/>
        <w:rPr>
          <w:rFonts w:ascii="Arial" w:hAnsi="Arial" w:cs="Arial"/>
          <w:sz w:val="24"/>
          <w:szCs w:val="24"/>
          <w:u w:val="single"/>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r>
      <w:r w:rsidRPr="009F1C73">
        <w:rPr>
          <w:rFonts w:ascii="Arial" w:eastAsia="SimSun" w:hAnsi="Arial" w:cs="Arial"/>
          <w:sz w:val="24"/>
          <w:szCs w:val="24"/>
          <w:lang w:eastAsia="zh-CN"/>
        </w:rPr>
        <w:t>1.</w:t>
      </w:r>
      <w:r w:rsidRPr="009F1C73">
        <w:rPr>
          <w:rFonts w:ascii="Arial" w:eastAsia="SimSun" w:hAnsi="Arial" w:cs="Arial"/>
          <w:sz w:val="24"/>
          <w:szCs w:val="24"/>
          <w:lang w:eastAsia="zh-CN"/>
        </w:rPr>
        <w:tab/>
      </w:r>
      <w:r w:rsidRPr="009F1C73">
        <w:rPr>
          <w:rFonts w:ascii="Arial" w:hAnsi="Arial" w:cs="Arial"/>
          <w:sz w:val="24"/>
          <w:szCs w:val="24"/>
        </w:rPr>
        <w:t>Το χρονικό διάστημα ισχύος της σύμβασης και τυχόν διάστημα παράτασης ισχύος αυτής.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 xml:space="preserve">Προσφορά που ορίζει χρόνο ισχύος μικρότερο του παραπάνω </w:t>
      </w:r>
      <w:r w:rsidRPr="009F1C73">
        <w:rPr>
          <w:rFonts w:ascii="Arial" w:hAnsi="Arial" w:cs="Arial"/>
          <w:sz w:val="24"/>
          <w:szCs w:val="24"/>
        </w:rPr>
        <w:t>αναφερομένου, απορρίπτεται ως απαράδεκτη.</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hAnsi="Arial" w:cs="Arial"/>
          <w:sz w:val="24"/>
          <w:szCs w:val="24"/>
        </w:rPr>
        <w:tab/>
        <w:t>3.</w:t>
      </w:r>
      <w:r w:rsidRPr="009F1C73">
        <w:rPr>
          <w:rFonts w:ascii="Arial" w:hAnsi="Arial" w:cs="Arial"/>
          <w:sz w:val="24"/>
          <w:szCs w:val="24"/>
        </w:rPr>
        <w:tab/>
        <w:t>Η</w:t>
      </w:r>
      <w:r w:rsidRPr="009F1C73">
        <w:rPr>
          <w:rFonts w:ascii="Arial" w:eastAsia="SimSun" w:hAnsi="Arial" w:cs="Arial"/>
          <w:sz w:val="24"/>
          <w:szCs w:val="24"/>
          <w:lang w:eastAsia="zh-CN"/>
        </w:rPr>
        <w:t xml:space="preserve"> ισχύς της προσφοράς μπορεί να παρατείνεται εφόσον τούτο ζητηθεί από τη ΣΕΤΤΗΛ πριν από τη λήξη της, κατ' ανώτατο όριο για χρονικό διάστημα ίσο με το προβλεπόμενο από τη διακήρυξη. Μετά τη λήξη και του παραπάνω ανωτάτου ορίου χρόνου παράτασης ισχύος της προσφοράς, τα αποτελέσματα του διαγωνισμού υποχρεωτικά ματαιώνονται, εκτός εάν η ΣΕΤΤΗΛ κρίνει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ανωτέρω ανωτάτου ορίου παράταση της προσφοράς τους, είτε όχι. Στην τελευταία περίπτωση, η διαδικασία του διαγωνισμού συνεχίζεται με όσους παρέτειναν τις προσφορές τους.</w:t>
      </w: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hAnsi="Arial" w:cs="Arial"/>
          <w:sz w:val="24"/>
          <w:szCs w:val="24"/>
        </w:rPr>
        <w:tab/>
        <w:t>4.</w:t>
      </w:r>
      <w:r w:rsidRPr="009F1C73">
        <w:rPr>
          <w:rFonts w:ascii="Arial" w:hAnsi="Arial" w:cs="Arial"/>
          <w:sz w:val="24"/>
          <w:szCs w:val="24"/>
        </w:rPr>
        <w:tab/>
      </w:r>
      <w:r w:rsidRPr="009F1C73">
        <w:rPr>
          <w:rFonts w:ascii="Arial" w:eastAsia="SimSun" w:hAnsi="Arial" w:cs="Arial"/>
          <w:sz w:val="24"/>
          <w:szCs w:val="24"/>
          <w:lang w:eastAsia="zh-CN"/>
        </w:rPr>
        <w:t>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προδικαστικής προσφυγής ή ασφαλιστικών μέτρων κατά αποφάσεων της ΣΕΤΤΗΛ που αφορούν τον διαγωνισμό.</w:t>
      </w: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5.</w:t>
      </w:r>
      <w:r w:rsidRPr="009F1C73">
        <w:rPr>
          <w:rFonts w:ascii="Arial" w:eastAsia="SimSun" w:hAnsi="Arial" w:cs="Arial"/>
          <w:sz w:val="24"/>
          <w:szCs w:val="24"/>
          <w:lang w:eastAsia="zh-CN"/>
        </w:rPr>
        <w:tab/>
        <w:t>Η ανακοίνωση της κατακύρωσης του Διαγωνισμού στον προμηθευτή μπορεί να γίνει και μετά τη λήξη της ισχύος της Προσφοράς, τον δεσμεύει όμως μόνο εφόσον αυτός το αποδεχτεί.</w:t>
      </w: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6.</w:t>
      </w:r>
      <w:r w:rsidRPr="009F1C73">
        <w:rPr>
          <w:rFonts w:ascii="Arial" w:eastAsia="SimSun" w:hAnsi="Arial" w:cs="Arial"/>
          <w:sz w:val="24"/>
          <w:szCs w:val="24"/>
          <w:lang w:eastAsia="zh-CN"/>
        </w:rPr>
        <w:tab/>
        <w:t>Ο υποψήφιος Προμηθευτής δεν έχει δικαίωμα να αποσύρει την Προσφορά του ή μέρος της μετά την κατάθεσή της. Σε περίπτωση που η Προσφορά ή μέρος της αποσυρθεί, ο υποψήφιος Προμηθευτής υπόκειται σε κυρώσεις και ειδικότερα στην έκπτωση και απώλεια κάθε δικαιώματος για κατακύρωση.</w:t>
      </w:r>
    </w:p>
    <w:p w:rsidR="00485773" w:rsidRPr="006C6BBF" w:rsidRDefault="00485773" w:rsidP="00485773">
      <w:pPr>
        <w:autoSpaceDE w:val="0"/>
        <w:autoSpaceDN w:val="0"/>
        <w:adjustRightInd w:val="0"/>
        <w:spacing w:after="0" w:line="240" w:lineRule="auto"/>
        <w:ind w:firstLine="720"/>
        <w:outlineLvl w:val="0"/>
        <w:rPr>
          <w:rFonts w:ascii="Arial" w:eastAsia="SimSun" w:hAnsi="Arial" w:cs="Arial"/>
          <w:b/>
          <w:sz w:val="24"/>
          <w:szCs w:val="24"/>
          <w:u w:val="single"/>
          <w:lang w:eastAsia="zh-CN"/>
        </w:rPr>
      </w:pPr>
    </w:p>
    <w:p w:rsidR="00485773" w:rsidRPr="009F1C73" w:rsidRDefault="00485773" w:rsidP="00485773">
      <w:pPr>
        <w:autoSpaceDE w:val="0"/>
        <w:autoSpaceDN w:val="0"/>
        <w:adjustRightInd w:val="0"/>
        <w:spacing w:after="0" w:line="240" w:lineRule="auto"/>
        <w:ind w:firstLine="720"/>
        <w:outlineLvl w:val="0"/>
        <w:rPr>
          <w:rFonts w:ascii="Arial" w:hAnsi="Arial" w:cs="Arial"/>
          <w:b/>
          <w:sz w:val="24"/>
          <w:szCs w:val="24"/>
          <w:u w:val="single"/>
        </w:rPr>
      </w:pPr>
      <w:r>
        <w:rPr>
          <w:rFonts w:ascii="Arial" w:hAnsi="Arial" w:cs="Arial"/>
          <w:b/>
          <w:sz w:val="24"/>
          <w:szCs w:val="24"/>
          <w:u w:val="single"/>
        </w:rPr>
        <w:t>Άρθρο 7</w:t>
      </w:r>
    </w:p>
    <w:p w:rsidR="00485773" w:rsidRPr="009F1C73" w:rsidRDefault="00485773" w:rsidP="00485773">
      <w:pPr>
        <w:autoSpaceDE w:val="0"/>
        <w:autoSpaceDN w:val="0"/>
        <w:adjustRightInd w:val="0"/>
        <w:spacing w:after="0" w:line="240" w:lineRule="auto"/>
        <w:ind w:firstLine="720"/>
        <w:rPr>
          <w:rFonts w:ascii="Arial" w:hAnsi="Arial" w:cs="Arial"/>
          <w:b/>
          <w:sz w:val="24"/>
          <w:szCs w:val="24"/>
          <w:u w:val="single"/>
        </w:rPr>
      </w:pPr>
      <w:r w:rsidRPr="009F1C73">
        <w:rPr>
          <w:rFonts w:ascii="Arial" w:hAnsi="Arial" w:cs="Arial"/>
          <w:b/>
          <w:sz w:val="24"/>
          <w:szCs w:val="24"/>
          <w:u w:val="single"/>
        </w:rPr>
        <w:t>Προσφερόμενες Τιμές</w:t>
      </w:r>
    </w:p>
    <w:p w:rsidR="00485773" w:rsidRPr="009F1C73" w:rsidRDefault="00485773" w:rsidP="00485773">
      <w:pPr>
        <w:spacing w:after="0" w:line="240" w:lineRule="auto"/>
        <w:jc w:val="both"/>
        <w:rPr>
          <w:rFonts w:ascii="Arial" w:hAnsi="Arial" w:cs="Arial"/>
          <w:sz w:val="24"/>
          <w:szCs w:val="24"/>
        </w:rPr>
      </w:pPr>
    </w:p>
    <w:p w:rsidR="00485773" w:rsidRPr="009F1C73" w:rsidRDefault="00485773" w:rsidP="00485773">
      <w:pPr>
        <w:spacing w:after="0" w:line="240" w:lineRule="auto"/>
        <w:jc w:val="both"/>
        <w:rPr>
          <w:rFonts w:ascii="Arial" w:eastAsia="SimSun" w:hAnsi="Arial" w:cs="Arial"/>
          <w:bCs/>
          <w:iCs/>
          <w:sz w:val="24"/>
          <w:szCs w:val="24"/>
          <w:u w:val="single"/>
          <w:lang w:eastAsia="zh-CN"/>
        </w:rPr>
      </w:pPr>
      <w:r w:rsidRPr="009F1C73">
        <w:rPr>
          <w:rFonts w:ascii="Arial" w:hAnsi="Arial" w:cs="Arial"/>
          <w:sz w:val="24"/>
          <w:szCs w:val="24"/>
        </w:rPr>
        <w:tab/>
      </w:r>
      <w:r w:rsidRPr="009F1C73">
        <w:rPr>
          <w:rFonts w:ascii="Arial" w:hAnsi="Arial" w:cs="Arial"/>
          <w:color w:val="000000"/>
          <w:sz w:val="24"/>
          <w:szCs w:val="24"/>
        </w:rPr>
        <w:t>1.</w:t>
      </w:r>
      <w:r w:rsidRPr="009F1C73">
        <w:rPr>
          <w:rFonts w:ascii="Arial" w:hAnsi="Arial" w:cs="Arial"/>
          <w:color w:val="000000"/>
          <w:sz w:val="24"/>
          <w:szCs w:val="24"/>
        </w:rPr>
        <w:tab/>
        <w:t>Η προσφερόμενη τιμή πρέπει να προκύπτει με σαφήνεια από την οικονομική προσφορά.</w:t>
      </w:r>
    </w:p>
    <w:p w:rsidR="00485773" w:rsidRPr="009F1C73" w:rsidRDefault="00485773" w:rsidP="00485773">
      <w:pPr>
        <w:spacing w:after="0" w:line="240" w:lineRule="auto"/>
        <w:jc w:val="both"/>
        <w:rPr>
          <w:rFonts w:ascii="Arial" w:eastAsia="SimSun" w:hAnsi="Arial" w:cs="Arial"/>
          <w:bCs/>
          <w:iCs/>
          <w:sz w:val="24"/>
          <w:szCs w:val="24"/>
          <w:u w:val="single"/>
          <w:lang w:eastAsia="zh-CN"/>
        </w:rPr>
      </w:pPr>
    </w:p>
    <w:p w:rsidR="00485773" w:rsidRPr="009F1C73" w:rsidRDefault="00485773" w:rsidP="00485773">
      <w:pPr>
        <w:spacing w:after="0" w:line="240" w:lineRule="auto"/>
        <w:jc w:val="both"/>
        <w:rPr>
          <w:rFonts w:ascii="Arial" w:eastAsia="SimSun" w:hAnsi="Arial" w:cs="Arial"/>
          <w:b/>
          <w:sz w:val="24"/>
          <w:szCs w:val="24"/>
          <w:lang w:eastAsia="zh-CN"/>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 xml:space="preserve">Οι τιμές πρέπει να περιλαμβάνουν το σύνολο των επιβαρύνσεων (προβλεπόμενοι φόροι, δασμοί, ασφάλιστρα, μεταφορικά έξοδα, και άλλες σχετικές δαπάνες) </w:t>
      </w:r>
      <w:r w:rsidRPr="009F1C73">
        <w:rPr>
          <w:rFonts w:ascii="Arial" w:eastAsia="SimSun" w:hAnsi="Arial" w:cs="Arial"/>
          <w:b/>
          <w:sz w:val="24"/>
          <w:szCs w:val="24"/>
          <w:u w:val="single"/>
          <w:lang w:eastAsia="zh-CN"/>
        </w:rPr>
        <w:t>εκτός του ΦΠΑ.</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3.</w:t>
      </w:r>
      <w:r w:rsidRPr="009F1C73">
        <w:rPr>
          <w:rFonts w:ascii="Arial" w:eastAsia="SimSun" w:hAnsi="Arial" w:cs="Arial"/>
          <w:sz w:val="24"/>
          <w:szCs w:val="24"/>
          <w:lang w:eastAsia="zh-CN"/>
        </w:rPr>
        <w:tab/>
        <w:t>Αν για τη συγκεκριμένη προμήθεια η προσφορά έχει ασυνήθιστα χαμηλή τιμή, τηρούνται οι διαδικασίες των άρθρων 88 και 89 του Ν.4412/16.</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4.</w:t>
      </w:r>
      <w:r w:rsidRPr="009F1C73">
        <w:rPr>
          <w:rFonts w:ascii="Arial" w:eastAsia="SimSun" w:hAnsi="Arial" w:cs="Arial"/>
          <w:sz w:val="24"/>
          <w:szCs w:val="24"/>
          <w:lang w:eastAsia="zh-CN"/>
        </w:rPr>
        <w:tab/>
        <w:t>Η Επιτροπή διατηρεί το δικαίωμα να ζητήσει από τους συμμετέχοντες στοιχεία απαραίτητα για την τεκμηρίωση των προσφερομένων τιμών, οι δε προμηθευτές υποχρεούνται να  παρέχουν αυτά εντός του χρόνου που θα καθορίζεται από την Επιτροπή.</w:t>
      </w:r>
    </w:p>
    <w:p w:rsidR="00485773" w:rsidRPr="009F1C73" w:rsidRDefault="00485773" w:rsidP="00485773">
      <w:pPr>
        <w:spacing w:after="0" w:line="240" w:lineRule="auto"/>
        <w:jc w:val="both"/>
        <w:rPr>
          <w:rFonts w:ascii="Arial" w:eastAsia="SimSun" w:hAnsi="Arial" w:cs="Arial"/>
          <w:bCs/>
          <w:iCs/>
          <w:sz w:val="24"/>
          <w:szCs w:val="24"/>
          <w:u w:val="single"/>
          <w:lang w:eastAsia="zh-CN"/>
        </w:rPr>
      </w:pPr>
    </w:p>
    <w:p w:rsidR="004857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5.</w:t>
      </w:r>
      <w:r w:rsidRPr="009F1C73">
        <w:rPr>
          <w:rFonts w:ascii="Arial" w:hAnsi="Arial" w:cs="Arial"/>
          <w:sz w:val="24"/>
          <w:szCs w:val="24"/>
        </w:rPr>
        <w:tab/>
        <w:t>Στις τιμές των προσφορών περιλαμβάνονται οι υπέρ τρίτων κρατήσεις, ως και κάθε άλλη επιβάρυνση, σύμφωνα με την κείμενη νομοθεσία.</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sz w:val="24"/>
          <w:szCs w:val="24"/>
        </w:rPr>
      </w:pPr>
      <w:r w:rsidRPr="009F1C73">
        <w:rPr>
          <w:rFonts w:ascii="Arial" w:hAnsi="Arial" w:cs="Arial"/>
          <w:b/>
          <w:sz w:val="24"/>
          <w:szCs w:val="24"/>
          <w:u w:val="single"/>
        </w:rPr>
        <w:t xml:space="preserve">Άρθρο </w:t>
      </w:r>
      <w:r>
        <w:rPr>
          <w:rFonts w:ascii="Arial" w:hAnsi="Arial" w:cs="Arial"/>
          <w:b/>
          <w:sz w:val="24"/>
          <w:szCs w:val="24"/>
          <w:u w:val="single"/>
        </w:rPr>
        <w:t>8</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Κρατήσεις – Έξοδα</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b/>
          <w:color w:val="000000" w:themeColor="text1"/>
          <w:sz w:val="24"/>
          <w:szCs w:val="24"/>
        </w:rPr>
        <w:tab/>
      </w:r>
      <w:r w:rsidR="00165C16" w:rsidRPr="00165C16">
        <w:rPr>
          <w:rFonts w:ascii="Arial" w:eastAsia="Calibri" w:hAnsi="Arial" w:cs="Arial"/>
          <w:color w:val="000000" w:themeColor="text1"/>
          <w:sz w:val="24"/>
          <w:szCs w:val="24"/>
        </w:rPr>
        <w:t>1</w:t>
      </w:r>
      <w:r w:rsidRPr="009F1C73">
        <w:rPr>
          <w:rFonts w:ascii="Arial" w:eastAsia="Calibri" w:hAnsi="Arial" w:cs="Arial"/>
          <w:color w:val="000000" w:themeColor="text1"/>
          <w:sz w:val="24"/>
          <w:szCs w:val="24"/>
        </w:rPr>
        <w:t>.</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u w:val="single"/>
        </w:rPr>
        <w:t>Που ισούται με ή υπερβαίνει τα χίλια (1000€) Ευρώ</w:t>
      </w:r>
      <w:r w:rsidRPr="009F1C73">
        <w:rPr>
          <w:rFonts w:ascii="Arial" w:eastAsia="Calibri" w:hAnsi="Arial" w:cs="Arial"/>
          <w:color w:val="000000" w:themeColor="text1"/>
          <w:sz w:val="24"/>
          <w:szCs w:val="24"/>
        </w:rPr>
        <w:t xml:space="preserve">, διενεργούνται κρατήσεις συνολικού ποσοστού </w:t>
      </w:r>
      <w:r w:rsidRPr="009F1C73">
        <w:rPr>
          <w:rFonts w:ascii="Arial" w:eastAsia="Calibri" w:hAnsi="Arial" w:cs="Arial"/>
          <w:b/>
          <w:color w:val="000000" w:themeColor="text1"/>
          <w:sz w:val="24"/>
          <w:szCs w:val="24"/>
        </w:rPr>
        <w:t>4,23068%</w:t>
      </w:r>
      <w:r w:rsidRPr="009F1C73">
        <w:rPr>
          <w:rFonts w:ascii="Arial" w:eastAsia="Calibri" w:hAnsi="Arial" w:cs="Arial"/>
          <w:color w:val="000000" w:themeColor="text1"/>
          <w:sz w:val="24"/>
          <w:szCs w:val="24"/>
        </w:rPr>
        <w:t>, που αναλύονται ως εξής:</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α.</w:t>
      </w:r>
      <w:r w:rsidRPr="009F1C73">
        <w:rPr>
          <w:rFonts w:ascii="Arial" w:eastAsia="Calibri" w:hAnsi="Arial" w:cs="Arial"/>
          <w:color w:val="000000" w:themeColor="text1"/>
          <w:sz w:val="24"/>
          <w:szCs w:val="24"/>
        </w:rPr>
        <w:tab/>
        <w:t>Υπέρ ΜΤΣ:</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4,00%</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β.</w:t>
      </w:r>
      <w:r w:rsidRPr="009F1C73">
        <w:rPr>
          <w:rFonts w:ascii="Arial" w:eastAsia="Calibri" w:hAnsi="Arial" w:cs="Arial"/>
          <w:color w:val="000000" w:themeColor="text1"/>
          <w:sz w:val="24"/>
          <w:szCs w:val="24"/>
        </w:rPr>
        <w:tab/>
        <w:t>Υπέρ Ε.Α.Α.ΔΗ.ΣΥ.:</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0,07%</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γ.</w:t>
      </w:r>
      <w:r w:rsidRPr="009F1C73">
        <w:rPr>
          <w:rFonts w:ascii="Arial" w:eastAsia="Calibri" w:hAnsi="Arial" w:cs="Arial"/>
          <w:color w:val="000000" w:themeColor="text1"/>
          <w:sz w:val="24"/>
          <w:szCs w:val="24"/>
        </w:rPr>
        <w:tab/>
        <w:t>Υπέρ Α.Ε.Π.Π.:</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0,06%</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δ.</w:t>
      </w:r>
      <w:r w:rsidRPr="009F1C73">
        <w:rPr>
          <w:rFonts w:ascii="Arial" w:eastAsia="Calibri" w:hAnsi="Arial" w:cs="Arial"/>
          <w:color w:val="000000" w:themeColor="text1"/>
          <w:sz w:val="24"/>
          <w:szCs w:val="24"/>
        </w:rPr>
        <w:tab/>
        <w:t>Υπέρ Χαρτοσήμου:</w:t>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0,0839%</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t>ε.</w:t>
      </w:r>
      <w:r w:rsidRPr="009F1C73">
        <w:rPr>
          <w:rFonts w:ascii="Arial" w:eastAsia="Calibri" w:hAnsi="Arial" w:cs="Arial"/>
          <w:color w:val="000000" w:themeColor="text1"/>
          <w:sz w:val="24"/>
          <w:szCs w:val="24"/>
        </w:rPr>
        <w:tab/>
        <w:t>Υπέρ ΟΓΑ/Χαρτοσήμου:</w:t>
      </w:r>
      <w:r w:rsidRPr="009F1C73">
        <w:rPr>
          <w:rFonts w:ascii="Arial" w:eastAsia="Calibri" w:hAnsi="Arial" w:cs="Arial"/>
          <w:color w:val="000000" w:themeColor="text1"/>
          <w:sz w:val="24"/>
          <w:szCs w:val="24"/>
        </w:rPr>
        <w:tab/>
        <w:t>0,01678%</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p>
    <w:p w:rsidR="00485773" w:rsidRPr="009F1C73" w:rsidRDefault="00485773" w:rsidP="00485773">
      <w:pPr>
        <w:autoSpaceDE w:val="0"/>
        <w:autoSpaceDN w:val="0"/>
        <w:adjustRightInd w:val="0"/>
        <w:spacing w:after="0" w:line="240" w:lineRule="auto"/>
        <w:jc w:val="both"/>
        <w:rPr>
          <w:rFonts w:ascii="Arial" w:eastAsia="Calibri" w:hAnsi="Arial" w:cs="Arial"/>
          <w:b/>
          <w:color w:val="000000" w:themeColor="text1"/>
          <w:sz w:val="24"/>
          <w:szCs w:val="24"/>
        </w:rPr>
      </w:pP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r>
      <w:r w:rsidRPr="009F1C73">
        <w:rPr>
          <w:rFonts w:ascii="Arial" w:eastAsia="Calibri" w:hAnsi="Arial" w:cs="Arial"/>
          <w:color w:val="000000" w:themeColor="text1"/>
          <w:sz w:val="24"/>
          <w:szCs w:val="24"/>
        </w:rPr>
        <w:tab/>
      </w:r>
      <w:r w:rsidRPr="009F1C73">
        <w:rPr>
          <w:rFonts w:ascii="Arial" w:eastAsia="Calibri" w:hAnsi="Arial" w:cs="Arial"/>
          <w:b/>
          <w:color w:val="000000" w:themeColor="text1"/>
          <w:sz w:val="24"/>
          <w:szCs w:val="24"/>
        </w:rPr>
        <w:t>ΣΥΝΟΛΟ:</w:t>
      </w:r>
      <w:r w:rsidRPr="009F1C73">
        <w:rPr>
          <w:rFonts w:ascii="Arial" w:eastAsia="Calibri" w:hAnsi="Arial" w:cs="Arial"/>
          <w:b/>
          <w:color w:val="000000" w:themeColor="text1"/>
          <w:sz w:val="24"/>
          <w:szCs w:val="24"/>
        </w:rPr>
        <w:tab/>
        <w:t>4,23068%</w:t>
      </w:r>
    </w:p>
    <w:p w:rsidR="00485773" w:rsidRPr="009F1C73" w:rsidRDefault="00485773" w:rsidP="00485773">
      <w:pPr>
        <w:autoSpaceDE w:val="0"/>
        <w:autoSpaceDN w:val="0"/>
        <w:adjustRightInd w:val="0"/>
        <w:spacing w:after="0" w:line="240" w:lineRule="auto"/>
        <w:jc w:val="both"/>
        <w:rPr>
          <w:rFonts w:ascii="Arial" w:eastAsia="Calibri" w:hAnsi="Arial" w:cs="Arial"/>
          <w:color w:val="000000" w:themeColor="text1"/>
          <w:sz w:val="24"/>
          <w:szCs w:val="24"/>
        </w:rPr>
      </w:pPr>
      <w:r w:rsidRPr="009F1C73">
        <w:rPr>
          <w:rFonts w:ascii="Arial" w:eastAsia="Calibri" w:hAnsi="Arial" w:cs="Arial"/>
          <w:b/>
          <w:color w:val="000000" w:themeColor="text1"/>
          <w:sz w:val="24"/>
          <w:szCs w:val="24"/>
        </w:rPr>
        <w:tab/>
      </w:r>
      <w:r w:rsidR="00685F48">
        <w:rPr>
          <w:rFonts w:ascii="Arial" w:eastAsia="Calibri" w:hAnsi="Arial" w:cs="Arial"/>
          <w:color w:val="000000" w:themeColor="text1"/>
          <w:sz w:val="24"/>
          <w:szCs w:val="24"/>
        </w:rPr>
        <w:t>2</w:t>
      </w:r>
      <w:r w:rsidRPr="009F1C73">
        <w:rPr>
          <w:rFonts w:ascii="Arial" w:eastAsia="Calibri" w:hAnsi="Arial" w:cs="Arial"/>
          <w:color w:val="000000" w:themeColor="text1"/>
          <w:sz w:val="24"/>
          <w:szCs w:val="24"/>
        </w:rPr>
        <w:t>.</w:t>
      </w:r>
      <w:r w:rsidRPr="009F1C73">
        <w:rPr>
          <w:rFonts w:ascii="Arial" w:eastAsia="Calibri" w:hAnsi="Arial" w:cs="Arial"/>
          <w:color w:val="000000" w:themeColor="text1"/>
          <w:sz w:val="24"/>
          <w:szCs w:val="24"/>
        </w:rPr>
        <w:tab/>
        <w:t xml:space="preserve">Πρόσθετα, παρακρατείται υπέρ Φόρου Εισοδήματος(ΦΕ) ποσοστό </w:t>
      </w:r>
      <w:r w:rsidRPr="009F1C73">
        <w:rPr>
          <w:rFonts w:ascii="Arial" w:eastAsia="Calibri" w:hAnsi="Arial" w:cs="Arial"/>
          <w:b/>
          <w:color w:val="000000" w:themeColor="text1"/>
          <w:sz w:val="24"/>
          <w:szCs w:val="24"/>
        </w:rPr>
        <w:t>4%</w:t>
      </w:r>
      <w:r w:rsidRPr="009F1C73">
        <w:rPr>
          <w:rFonts w:ascii="Arial" w:eastAsia="Calibri" w:hAnsi="Arial" w:cs="Arial"/>
          <w:color w:val="000000" w:themeColor="text1"/>
          <w:sz w:val="24"/>
          <w:szCs w:val="24"/>
        </w:rPr>
        <w:t xml:space="preserve"> (προμήθειες) ή </w:t>
      </w:r>
      <w:r w:rsidRPr="009F1C73">
        <w:rPr>
          <w:rFonts w:ascii="Arial" w:eastAsia="Calibri" w:hAnsi="Arial" w:cs="Arial"/>
          <w:b/>
          <w:color w:val="000000" w:themeColor="text1"/>
          <w:sz w:val="24"/>
          <w:szCs w:val="24"/>
        </w:rPr>
        <w:t>8%</w:t>
      </w:r>
      <w:r w:rsidRPr="009F1C73">
        <w:rPr>
          <w:rFonts w:ascii="Arial" w:eastAsia="Calibri" w:hAnsi="Arial" w:cs="Arial"/>
          <w:color w:val="000000" w:themeColor="text1"/>
          <w:sz w:val="24"/>
          <w:szCs w:val="24"/>
        </w:rPr>
        <w:t xml:space="preserve"> (υπηρεσίες), επί του καθαρού ποσού, σύμφωνα με τις ισχύουσες εκάστοτε διατάξεις.</w:t>
      </w:r>
    </w:p>
    <w:p w:rsidR="00485773" w:rsidRPr="006C6BBF" w:rsidRDefault="00485773" w:rsidP="00485773">
      <w:pPr>
        <w:widowControl w:val="0"/>
        <w:autoSpaceDE w:val="0"/>
        <w:autoSpaceDN w:val="0"/>
        <w:adjustRightInd w:val="0"/>
        <w:spacing w:after="0" w:line="240" w:lineRule="auto"/>
        <w:jc w:val="both"/>
        <w:rPr>
          <w:rFonts w:ascii="Arial" w:hAnsi="Arial" w:cs="Arial"/>
          <w:b/>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b/>
          <w:sz w:val="24"/>
          <w:szCs w:val="24"/>
        </w:rPr>
      </w:pPr>
    </w:p>
    <w:p w:rsidR="00485773" w:rsidRPr="009F1C73" w:rsidRDefault="00685F48" w:rsidP="00485773">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b/>
        <w:t>3</w:t>
      </w:r>
      <w:r w:rsidR="00485773" w:rsidRPr="009F1C73">
        <w:rPr>
          <w:rFonts w:ascii="Arial" w:hAnsi="Arial" w:cs="Arial"/>
          <w:b/>
          <w:sz w:val="24"/>
          <w:szCs w:val="24"/>
        </w:rPr>
        <w:t>.</w:t>
      </w:r>
      <w:r w:rsidR="00485773" w:rsidRPr="009F1C73">
        <w:rPr>
          <w:rFonts w:ascii="Arial" w:hAnsi="Arial" w:cs="Arial"/>
          <w:b/>
          <w:sz w:val="24"/>
          <w:szCs w:val="24"/>
        </w:rPr>
        <w:tab/>
      </w:r>
      <w:r w:rsidR="00485773" w:rsidRPr="009F1C73">
        <w:rPr>
          <w:rFonts w:ascii="Arial" w:hAnsi="Arial" w:cs="Arial"/>
          <w:b/>
          <w:sz w:val="24"/>
          <w:szCs w:val="24"/>
          <w:u w:val="single"/>
        </w:rPr>
        <w:t>Για τα εφόδια που παραλαμβάνονται από τη Δχση ΚΨΜ, για μεταπώληση</w:t>
      </w:r>
      <w:r w:rsidR="00485773" w:rsidRPr="009F1C73">
        <w:rPr>
          <w:rFonts w:ascii="Arial" w:hAnsi="Arial" w:cs="Arial"/>
          <w:b/>
          <w:sz w:val="24"/>
          <w:szCs w:val="24"/>
        </w:rPr>
        <w:t xml:space="preserve"> θα παρακρατείται 4% για τον αναλογούντα φόρο εισοδήματος (Ν. 2198/94) επί της καθαρής αξίας (δηλ. μείον ΦΠΑ).</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685F48" w:rsidP="0048577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4</w:t>
      </w:r>
      <w:r w:rsidR="00485773" w:rsidRPr="009F1C73">
        <w:rPr>
          <w:rFonts w:ascii="Arial" w:hAnsi="Arial" w:cs="Arial"/>
          <w:sz w:val="24"/>
          <w:szCs w:val="24"/>
        </w:rPr>
        <w:t>.</w:t>
      </w:r>
      <w:r w:rsidR="00485773" w:rsidRPr="009F1C73">
        <w:rPr>
          <w:rFonts w:ascii="Arial" w:hAnsi="Arial" w:cs="Arial"/>
          <w:sz w:val="24"/>
          <w:szCs w:val="24"/>
        </w:rPr>
        <w:tab/>
        <w:t>Οι προμηθευτές υποχρεούνται στην έκδοση τιμολογίου εξοφλημένου στο οποίο θα αναγράφονται τα πωλούμενα είδη λεπτομερώς κατά είδος, ποσότητα και τιμή.</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685F48" w:rsidP="00485773">
      <w:pPr>
        <w:widowControl w:val="0"/>
        <w:autoSpaceDE w:val="0"/>
        <w:autoSpaceDN w:val="0"/>
        <w:adjustRightInd w:val="0"/>
        <w:spacing w:after="0" w:line="240" w:lineRule="auto"/>
        <w:jc w:val="both"/>
        <w:rPr>
          <w:rFonts w:ascii="Arial" w:hAnsi="Arial" w:cs="Arial"/>
          <w:sz w:val="24"/>
          <w:szCs w:val="24"/>
        </w:rPr>
      </w:pPr>
      <w:r>
        <w:rPr>
          <w:rFonts w:ascii="Arial" w:hAnsi="Arial" w:cs="Arial"/>
          <w:b/>
          <w:sz w:val="24"/>
          <w:szCs w:val="24"/>
        </w:rPr>
        <w:tab/>
        <w:t>5</w:t>
      </w:r>
      <w:r w:rsidR="00485773" w:rsidRPr="009F1C73">
        <w:rPr>
          <w:rFonts w:ascii="Arial" w:hAnsi="Arial" w:cs="Arial"/>
          <w:b/>
          <w:sz w:val="24"/>
          <w:szCs w:val="24"/>
        </w:rPr>
        <w:t>.</w:t>
      </w:r>
      <w:r w:rsidR="00485773" w:rsidRPr="009F1C73">
        <w:rPr>
          <w:rFonts w:ascii="Arial" w:hAnsi="Arial" w:cs="Arial"/>
          <w:b/>
          <w:sz w:val="24"/>
          <w:szCs w:val="24"/>
        </w:rPr>
        <w:tab/>
        <w:t>Επιπλέον ο προμηθευτής έχει την υποχρέωση ανά μήνα υποβολής αποδεικτικού φορολογικής ενημερότητας για «είσπραξη χρημάτων από φορείς Κεντρικής Δκσης» και ασφαλιστικής ενημερότητας.</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9</w:t>
      </w:r>
    </w:p>
    <w:p w:rsidR="00485773" w:rsidRPr="009F1C73" w:rsidRDefault="00485773" w:rsidP="00485773">
      <w:pPr>
        <w:widowControl w:val="0"/>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Αυξομείωση Ποσοτήτων</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6C6BBF"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1.</w:t>
      </w:r>
      <w:r w:rsidRPr="009F1C73">
        <w:rPr>
          <w:rFonts w:ascii="Arial" w:hAnsi="Arial" w:cs="Arial"/>
          <w:sz w:val="24"/>
          <w:szCs w:val="24"/>
        </w:rPr>
        <w:tab/>
        <w:t>Η Υπηρεσία τηρεί το δικαίωμα, να παραγγέλνει μέσω εντεταλμένων της οργάνων, τις αναγκαίουσες ποσότητες, με κάθε τρόπο, προφορικώς ή τηλεφωνικώς ή γραπτώς, έως και 24 ώρες πριν την αναμενόμενη παράδοση τους και να μεταβάλει ή να ακυρώνει αυτές έως και 12 ώρες πριν την αναμενόμενη παράδοση.</w:t>
      </w:r>
    </w:p>
    <w:p w:rsidR="00FE7A1A" w:rsidRPr="006C6BBF" w:rsidRDefault="00FE7A1A"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lastRenderedPageBreak/>
        <w:tab/>
        <w:t>2.</w:t>
      </w:r>
      <w:r w:rsidRPr="009F1C73">
        <w:rPr>
          <w:rFonts w:ascii="Arial" w:hAnsi="Arial" w:cs="Arial"/>
          <w:sz w:val="24"/>
          <w:szCs w:val="24"/>
        </w:rPr>
        <w:tab/>
        <w:t>Η αυξομείωση της ποσότητας, δεν θα έχει καμία επίδραση στην τιμή του εφοδίου και στους υπόλοιπους όρους της προμήθειας.</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10</w:t>
      </w:r>
    </w:p>
    <w:p w:rsidR="00485773" w:rsidRPr="009F1C73" w:rsidRDefault="00485773" w:rsidP="00485773">
      <w:pPr>
        <w:widowControl w:val="0"/>
        <w:autoSpaceDE w:val="0"/>
        <w:autoSpaceDN w:val="0"/>
        <w:adjustRightInd w:val="0"/>
        <w:spacing w:after="0" w:line="240" w:lineRule="auto"/>
        <w:rPr>
          <w:rFonts w:ascii="Arial" w:hAnsi="Arial" w:cs="Arial"/>
          <w:sz w:val="24"/>
          <w:szCs w:val="24"/>
        </w:rPr>
      </w:pPr>
      <w:r w:rsidRPr="009F1C73">
        <w:rPr>
          <w:rFonts w:ascii="Arial" w:hAnsi="Arial" w:cs="Arial"/>
          <w:b/>
          <w:sz w:val="24"/>
          <w:szCs w:val="24"/>
          <w:u w:val="single"/>
        </w:rPr>
        <w:t>Τρόπος Πληρωμής</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b/>
          <w:sz w:val="24"/>
          <w:szCs w:val="24"/>
        </w:rPr>
      </w:pPr>
      <w:r w:rsidRPr="009F1C73">
        <w:rPr>
          <w:rFonts w:ascii="Arial" w:hAnsi="Arial" w:cs="Arial"/>
          <w:sz w:val="24"/>
          <w:szCs w:val="24"/>
        </w:rPr>
        <w:tab/>
        <w:t>1.</w:t>
      </w:r>
      <w:r w:rsidRPr="009F1C73">
        <w:rPr>
          <w:rFonts w:ascii="Arial" w:hAnsi="Arial" w:cs="Arial"/>
          <w:sz w:val="24"/>
          <w:szCs w:val="24"/>
        </w:rPr>
        <w:tab/>
      </w:r>
      <w:r w:rsidRPr="009F1C73">
        <w:rPr>
          <w:rFonts w:ascii="Arial" w:hAnsi="Arial" w:cs="Arial"/>
          <w:b/>
          <w:sz w:val="24"/>
          <w:szCs w:val="24"/>
        </w:rPr>
        <w:t xml:space="preserve">Η πληρωμή του αναδόχου θα γίνεται από ΚΤΣ/ΔΥΒ με κατάθεση στον τραπεζικό λογαριασμό του μετά από έλεγχο της δαπάνης και εκκαθάριση του Τακτικού Χρηματικού Εντάλματος (ΤΧΕ) με την προσκόμιση των προβλεπόμενων δικαιολογητικών. </w:t>
      </w:r>
    </w:p>
    <w:p w:rsidR="00485773" w:rsidRPr="009F1C73" w:rsidRDefault="00485773" w:rsidP="00485773">
      <w:pPr>
        <w:widowControl w:val="0"/>
        <w:autoSpaceDE w:val="0"/>
        <w:autoSpaceDN w:val="0"/>
        <w:adjustRightInd w:val="0"/>
        <w:spacing w:after="0" w:line="240" w:lineRule="auto"/>
        <w:jc w:val="both"/>
        <w:rPr>
          <w:rFonts w:ascii="Arial" w:hAnsi="Arial" w:cs="Arial"/>
          <w:sz w:val="24"/>
          <w:szCs w:val="24"/>
        </w:rPr>
      </w:pPr>
    </w:p>
    <w:p w:rsidR="00485773" w:rsidRPr="009F1C73" w:rsidRDefault="00485773" w:rsidP="00485773">
      <w:pPr>
        <w:widowControl w:val="0"/>
        <w:autoSpaceDE w:val="0"/>
        <w:autoSpaceDN w:val="0"/>
        <w:adjustRightInd w:val="0"/>
        <w:spacing w:after="0" w:line="240" w:lineRule="auto"/>
        <w:jc w:val="both"/>
        <w:rPr>
          <w:rFonts w:ascii="Arial" w:hAnsi="Arial" w:cs="Arial"/>
          <w:b/>
          <w:sz w:val="24"/>
          <w:szCs w:val="24"/>
        </w:rPr>
      </w:pPr>
      <w:r w:rsidRPr="009F1C73">
        <w:rPr>
          <w:rFonts w:ascii="Arial" w:hAnsi="Arial" w:cs="Arial"/>
          <w:sz w:val="24"/>
          <w:szCs w:val="24"/>
        </w:rPr>
        <w:tab/>
        <w:t>2.</w:t>
      </w:r>
      <w:r w:rsidRPr="009F1C73">
        <w:rPr>
          <w:rFonts w:ascii="Arial" w:hAnsi="Arial" w:cs="Arial"/>
          <w:sz w:val="24"/>
          <w:szCs w:val="24"/>
        </w:rPr>
        <w:tab/>
      </w:r>
      <w:r w:rsidRPr="009F1C73">
        <w:rPr>
          <w:rFonts w:ascii="Arial" w:hAnsi="Arial" w:cs="Arial"/>
          <w:b/>
          <w:sz w:val="24"/>
          <w:szCs w:val="24"/>
          <w:u w:val="single"/>
        </w:rPr>
        <w:t>Για τα εφόδια που παραλαμβάνονται</w:t>
      </w:r>
      <w:r w:rsidRPr="009F1C73">
        <w:rPr>
          <w:rFonts w:ascii="Arial" w:hAnsi="Arial" w:cs="Arial"/>
          <w:sz w:val="24"/>
          <w:szCs w:val="24"/>
          <w:u w:val="single"/>
        </w:rPr>
        <w:t xml:space="preserve"> </w:t>
      </w:r>
      <w:r w:rsidRPr="009F1C73">
        <w:rPr>
          <w:rFonts w:ascii="Arial" w:hAnsi="Arial" w:cs="Arial"/>
          <w:b/>
          <w:sz w:val="24"/>
          <w:szCs w:val="24"/>
          <w:u w:val="single"/>
        </w:rPr>
        <w:t>από τη Δχση ΚΨΜ, για μεταπώληση</w:t>
      </w:r>
      <w:r w:rsidRPr="009F1C73">
        <w:rPr>
          <w:rFonts w:ascii="Arial" w:hAnsi="Arial" w:cs="Arial"/>
          <w:b/>
          <w:sz w:val="24"/>
          <w:szCs w:val="24"/>
        </w:rPr>
        <w:t xml:space="preserve"> θα παρακρατείται 4% για τον αναλογούντα φόρο εισοδήματος (Ν. 2198/94) επί της καθαρής αξίας (δηλ. μείον ΦΠΑ). Ο τρόπος πληρωμής έγκειται στο Δχστή ΚΨΜ σύμφωνα με τη μηνιαία φορολογική ενημερότητα για «είσπραξη χρημάτων από φορείς της Κεντρικής Δκσης» που θα προσκομίζουν οι προμηθευτές.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3.</w:t>
      </w:r>
      <w:r w:rsidRPr="009F1C73">
        <w:rPr>
          <w:rFonts w:ascii="Arial" w:hAnsi="Arial" w:cs="Arial"/>
          <w:sz w:val="24"/>
          <w:szCs w:val="24"/>
        </w:rPr>
        <w:tab/>
        <w:t>Προκαταβολή δεν θα δίνεται για κανένα λόγο.</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4.</w:t>
      </w:r>
      <w:r w:rsidRPr="009F1C73">
        <w:rPr>
          <w:rFonts w:ascii="Arial" w:hAnsi="Arial" w:cs="Arial"/>
          <w:sz w:val="24"/>
          <w:szCs w:val="24"/>
        </w:rPr>
        <w:tab/>
        <w:t>Τα δελτία – τιμολόγια αποστολής, θα παραδίδονται οπωσδήποτε κατά την παραλαβή των προϊόντων, στον ΔΕΦ – Σιτιστή της Σχολής και στο Δχστη ΚΨΜ της Σχόλης.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11</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Χρόνος Παράδοσης</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r w:rsidRPr="009F1C73">
        <w:rPr>
          <w:rFonts w:ascii="Arial" w:hAnsi="Arial" w:cs="Arial"/>
          <w:sz w:val="24"/>
          <w:szCs w:val="24"/>
        </w:rPr>
        <w:tab/>
        <w:t>Όπως στους Ειδικούς Όρους του συνοπτικού Διαγωνισμού.</w:t>
      </w:r>
    </w:p>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Άρθρο 12</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Ενστάσεις – Προσφυγές</w:t>
      </w: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p>
    <w:p w:rsidR="00485773" w:rsidRPr="009F1C73" w:rsidRDefault="00485773" w:rsidP="00485773">
      <w:pPr>
        <w:autoSpaceDE w:val="0"/>
        <w:autoSpaceDN w:val="0"/>
        <w:adjustRightInd w:val="0"/>
        <w:spacing w:after="0" w:line="240" w:lineRule="auto"/>
        <w:jc w:val="both"/>
        <w:rPr>
          <w:rFonts w:ascii="Arial" w:hAnsi="Arial" w:cs="Arial"/>
          <w:b/>
          <w:sz w:val="24"/>
          <w:szCs w:val="24"/>
          <w:u w:val="single"/>
        </w:rPr>
      </w:pPr>
      <w:r w:rsidRPr="009F1C73">
        <w:rPr>
          <w:rFonts w:ascii="Arial" w:hAnsi="Arial" w:cs="Arial"/>
          <w:b/>
          <w:sz w:val="24"/>
          <w:szCs w:val="24"/>
        </w:rPr>
        <w:tab/>
      </w:r>
      <w:r w:rsidRPr="009F1C73">
        <w:rPr>
          <w:rFonts w:ascii="Arial" w:eastAsia="SimSun" w:hAnsi="Arial" w:cs="Arial"/>
          <w:b/>
          <w:sz w:val="24"/>
          <w:szCs w:val="24"/>
          <w:lang w:eastAsia="zh-CN"/>
        </w:rPr>
        <w:t>1.</w:t>
      </w:r>
      <w:r w:rsidRPr="009F1C73">
        <w:rPr>
          <w:rFonts w:ascii="Arial" w:eastAsia="SimSun" w:hAnsi="Arial" w:cs="Arial"/>
          <w:b/>
          <w:sz w:val="24"/>
          <w:szCs w:val="24"/>
          <w:lang w:eastAsia="zh-CN"/>
        </w:rPr>
        <w:tab/>
        <w:t>Άσκηση Ενστάσεως κατά πράξεων που λαμβάνουν χώρα πριν τη σύναψη της σύμβασης:</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hAnsi="Arial" w:cs="Arial"/>
          <w:sz w:val="24"/>
          <w:szCs w:val="24"/>
        </w:rPr>
        <w:tab/>
      </w:r>
      <w:r w:rsidRPr="009F1C73">
        <w:rPr>
          <w:rFonts w:ascii="Arial" w:hAnsi="Arial" w:cs="Arial"/>
          <w:sz w:val="24"/>
          <w:szCs w:val="24"/>
        </w:rPr>
        <w:tab/>
        <w:t>α.</w:t>
      </w:r>
      <w:r w:rsidRPr="009F1C73">
        <w:rPr>
          <w:rFonts w:ascii="Arial" w:hAnsi="Arial" w:cs="Arial"/>
          <w:sz w:val="24"/>
          <w:szCs w:val="24"/>
        </w:rPr>
        <w:tab/>
        <w:t>Στους</w:t>
      </w:r>
      <w:r w:rsidRPr="009F1C73">
        <w:rPr>
          <w:rFonts w:ascii="Arial" w:eastAsia="SimSun" w:hAnsi="Arial" w:cs="Arial"/>
          <w:sz w:val="24"/>
          <w:szCs w:val="24"/>
          <w:lang w:eastAsia="zh-CN"/>
        </w:rPr>
        <w:t xml:space="preserve"> ενδιαφερόμενους παρέχεται η δυνατότητα άσκησης ενστάσεως κατά των πράξεων ή παραλείψεων της Διοίκησης που αφορούν στη διαδικασία του </w:t>
      </w:r>
      <w:r w:rsidRPr="009F1C73">
        <w:rPr>
          <w:rFonts w:ascii="Arial" w:hAnsi="Arial" w:cs="Arial"/>
          <w:sz w:val="24"/>
          <w:szCs w:val="24"/>
        </w:rPr>
        <w:t>συνοπτικού</w:t>
      </w:r>
      <w:r w:rsidRPr="009F1C73">
        <w:rPr>
          <w:rFonts w:ascii="Arial" w:eastAsia="SimSun" w:hAnsi="Arial" w:cs="Arial"/>
          <w:sz w:val="24"/>
          <w:szCs w:val="24"/>
          <w:lang w:eastAsia="zh-CN"/>
        </w:rPr>
        <w:t xml:space="preserve"> διαγωνισμού έως και το στάδιο της έκδοσης κατακυρωτικής απόφασης, σύμφωνα με τις διατάξεις του άρθρου 127 του Ν.4412/2016</w:t>
      </w: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eastAsia="SimSun" w:hAnsi="Arial" w:cs="Arial"/>
          <w:sz w:val="24"/>
          <w:szCs w:val="24"/>
          <w:lang w:eastAsia="zh-CN"/>
        </w:rPr>
      </w:pPr>
      <w:r w:rsidRPr="009F1C73">
        <w:rPr>
          <w:rFonts w:ascii="Arial" w:hAnsi="Arial" w:cs="Arial"/>
          <w:sz w:val="24"/>
          <w:szCs w:val="24"/>
        </w:rPr>
        <w:tab/>
      </w:r>
      <w:r w:rsidRPr="009F1C73">
        <w:rPr>
          <w:rFonts w:ascii="Arial" w:hAnsi="Arial" w:cs="Arial"/>
          <w:sz w:val="24"/>
          <w:szCs w:val="24"/>
        </w:rPr>
        <w:tab/>
        <w:t>β.</w:t>
      </w:r>
      <w:r w:rsidRPr="009F1C73">
        <w:rPr>
          <w:rFonts w:ascii="Arial" w:hAnsi="Arial" w:cs="Arial"/>
          <w:sz w:val="24"/>
          <w:szCs w:val="24"/>
        </w:rPr>
        <w:tab/>
      </w:r>
      <w:r w:rsidRPr="009F1C73">
        <w:rPr>
          <w:rFonts w:ascii="Arial" w:eastAsia="SimSun" w:hAnsi="Arial" w:cs="Arial"/>
          <w:sz w:val="24"/>
          <w:szCs w:val="24"/>
          <w:lang w:eastAsia="zh-CN"/>
        </w:rPr>
        <w:t xml:space="preserve">Για δημόσιες συμβάσεις με εκτιμώμενη αξία κάτω των εξήντα χιλιάδων (60.000) ευρώ (χωρίς Φ.Π.Α.), σε περίπτωση ένστασης κατά πράξης της αναθέτουσας αρχής, η προθεσμία άσκησης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ή της πρόσκλησης, η ένσταση υποβάλλεται μέχρι πέντε (5) ημέρες πριν την καταληκτική ημερομηνία υποβολής προσφορών. </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r>
      <w:r w:rsidRPr="009F1C73">
        <w:rPr>
          <w:rFonts w:ascii="Arial" w:eastAsia="SimSun" w:hAnsi="Arial" w:cs="Arial"/>
          <w:sz w:val="24"/>
          <w:szCs w:val="24"/>
          <w:lang w:eastAsia="zh-CN"/>
        </w:rPr>
        <w:tab/>
        <w:t>γ.</w:t>
      </w:r>
      <w:r w:rsidRPr="009F1C73">
        <w:rPr>
          <w:rFonts w:ascii="Arial" w:eastAsia="SimSun" w:hAnsi="Arial" w:cs="Arial"/>
          <w:sz w:val="24"/>
          <w:szCs w:val="24"/>
          <w:lang w:eastAsia="zh-CN"/>
        </w:rPr>
        <w:tab/>
        <w:t>Η ένσταση υποβάλλεται ενώπιον της αναθέτουσας αρχής, η οποία αποφασίζει, σύμφωνα με τα οριζόμενα και στο άρθρο 221, εντός προθεσμίας δέκα (10) ημερών, μετά την άπρακτη πάροδο της οποίας τεκμαίρεται η απόρριψη της ένστασης.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r>
      <w:r w:rsidRPr="009F1C73">
        <w:rPr>
          <w:rFonts w:ascii="Arial" w:eastAsia="SimSun" w:hAnsi="Arial" w:cs="Arial"/>
          <w:sz w:val="24"/>
          <w:szCs w:val="24"/>
          <w:lang w:eastAsia="zh-CN"/>
        </w:rPr>
        <w:tab/>
        <w:t>δ.</w:t>
      </w:r>
      <w:r w:rsidRPr="009F1C73">
        <w:rPr>
          <w:rFonts w:ascii="Arial" w:eastAsia="SimSun" w:hAnsi="Arial" w:cs="Arial"/>
          <w:sz w:val="24"/>
          <w:szCs w:val="24"/>
          <w:lang w:eastAsia="zh-CN"/>
        </w:rPr>
        <w:tab/>
        <w:t>Για το παραδεκτό της άσκησης, απαιτείται (με την κατάθεση της ένστασης) η καταβολή παραβόλου υπέρ Δημοσίου ποσού ίσου με το ένα τοις εκατό (</w:t>
      </w:r>
      <w:r w:rsidRPr="009F1C73">
        <w:rPr>
          <w:rFonts w:ascii="Arial" w:eastAsia="SimSun" w:hAnsi="Arial" w:cs="Arial"/>
          <w:b/>
          <w:sz w:val="24"/>
          <w:szCs w:val="24"/>
          <w:lang w:eastAsia="zh-CN"/>
        </w:rPr>
        <w:t>1%</w:t>
      </w:r>
      <w:r w:rsidRPr="009F1C73">
        <w:rPr>
          <w:rFonts w:ascii="Arial" w:eastAsia="SimSun" w:hAnsi="Arial" w:cs="Arial"/>
          <w:sz w:val="24"/>
          <w:szCs w:val="24"/>
          <w:lang w:eastAsia="zh-CN"/>
        </w:rPr>
        <w:t xml:space="preserve">) επί της εκτιμώμενης αξίας της σύμβασης, ήτοι </w:t>
      </w:r>
      <w:r w:rsidRPr="009F1C73">
        <w:rPr>
          <w:rFonts w:ascii="Arial" w:eastAsia="SimSun" w:hAnsi="Arial" w:cs="Arial"/>
          <w:b/>
          <w:sz w:val="24"/>
          <w:szCs w:val="24"/>
          <w:lang w:eastAsia="zh-CN"/>
        </w:rPr>
        <w:t>(</w:t>
      </w:r>
      <w:r w:rsidR="00FE7A1A">
        <w:rPr>
          <w:rFonts w:ascii="Arial" w:eastAsia="SimSun" w:hAnsi="Arial" w:cs="Arial"/>
          <w:b/>
          <w:sz w:val="24"/>
          <w:szCs w:val="24"/>
          <w:lang w:eastAsia="zh-CN"/>
        </w:rPr>
        <w:t>1</w:t>
      </w:r>
      <w:r w:rsidR="00FE7A1A" w:rsidRPr="00FE7A1A">
        <w:rPr>
          <w:rFonts w:ascii="Arial" w:eastAsia="SimSun" w:hAnsi="Arial" w:cs="Arial"/>
          <w:b/>
          <w:sz w:val="24"/>
          <w:szCs w:val="24"/>
          <w:lang w:eastAsia="zh-CN"/>
        </w:rPr>
        <w:t>0</w:t>
      </w:r>
      <w:r w:rsidRPr="009F1C73">
        <w:rPr>
          <w:rFonts w:ascii="Arial" w:eastAsia="SimSun" w:hAnsi="Arial" w:cs="Arial"/>
          <w:b/>
          <w:sz w:val="24"/>
          <w:szCs w:val="24"/>
          <w:lang w:eastAsia="zh-CN"/>
        </w:rPr>
        <w:t>0,00€)</w:t>
      </w:r>
      <w:r w:rsidRPr="009F1C73">
        <w:rPr>
          <w:rFonts w:ascii="Arial" w:eastAsia="SimSun" w:hAnsi="Arial" w:cs="Arial"/>
          <w:sz w:val="24"/>
          <w:szCs w:val="24"/>
          <w:lang w:eastAsia="zh-CN"/>
        </w:rPr>
        <w:t xml:space="preserve"> το οποίο επιστρέφεται με πράξη , αν η ένσταση γίνει δεκτή.</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r>
      <w:r w:rsidRPr="009F1C73">
        <w:rPr>
          <w:rFonts w:ascii="Arial" w:eastAsia="SimSun" w:hAnsi="Arial" w:cs="Arial"/>
          <w:sz w:val="24"/>
          <w:szCs w:val="24"/>
          <w:lang w:eastAsia="zh-CN"/>
        </w:rPr>
        <w:tab/>
        <w:t>ε.</w:t>
      </w:r>
      <w:r w:rsidRPr="009F1C73">
        <w:rPr>
          <w:rFonts w:ascii="Arial" w:eastAsia="SimSun" w:hAnsi="Arial" w:cs="Arial"/>
          <w:sz w:val="24"/>
          <w:szCs w:val="24"/>
          <w:lang w:eastAsia="zh-CN"/>
        </w:rPr>
        <w:tab/>
        <w:t>Κατά τα λοιπά ισχύουν κατά περίπτωση τα αναφερόμενα στο Ν.3886/10.</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outlineLvl w:val="0"/>
        <w:rPr>
          <w:rFonts w:ascii="Arial" w:eastAsia="SimSun" w:hAnsi="Arial" w:cs="Arial"/>
          <w:b/>
          <w:sz w:val="24"/>
          <w:szCs w:val="24"/>
          <w:lang w:eastAsia="zh-CN"/>
        </w:rPr>
      </w:pPr>
      <w:r w:rsidRPr="009F1C73">
        <w:rPr>
          <w:rFonts w:ascii="Arial" w:eastAsia="SimSun" w:hAnsi="Arial" w:cs="Arial"/>
          <w:b/>
          <w:sz w:val="24"/>
          <w:szCs w:val="24"/>
          <w:lang w:eastAsia="zh-CN"/>
        </w:rPr>
        <w:tab/>
        <w:t>2.</w:t>
      </w:r>
      <w:r w:rsidRPr="009F1C73">
        <w:rPr>
          <w:rFonts w:ascii="Arial" w:eastAsia="SimSun" w:hAnsi="Arial" w:cs="Arial"/>
          <w:b/>
          <w:sz w:val="24"/>
          <w:szCs w:val="24"/>
          <w:lang w:eastAsia="zh-CN"/>
        </w:rPr>
        <w:tab/>
        <w:t>Διοικητικές προσφυγές κατά τη διαδικασία εκτέλεσης των συμβάσεων.</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r>
      <w:r w:rsidRPr="009F1C73">
        <w:rPr>
          <w:rFonts w:ascii="Arial" w:eastAsia="SimSun" w:hAnsi="Arial" w:cs="Arial"/>
          <w:sz w:val="24"/>
          <w:szCs w:val="24"/>
          <w:lang w:eastAsia="zh-CN"/>
        </w:rPr>
        <w:tab/>
        <w:t xml:space="preserve">Ο οικονομικός φορέας μπορεί κατά των αποφάσεων που επιβάλλουν σε βάρος του κυρώσεις δυνάμει των άρθρων 203, 206, 207, 213, 218 και 220 του Ν.4412/2016 να υποβάλει προσφυγή για λόγους νομιμότητας και ουσίας ενώπιον της ΣΕΤΤΗΛ, μέσα σε ανατρεπτική προθεσμία τριάντα </w:t>
      </w:r>
      <w:r w:rsidRPr="009F1C73">
        <w:rPr>
          <w:rFonts w:ascii="Arial" w:eastAsia="SimSun" w:hAnsi="Arial" w:cs="Arial"/>
          <w:b/>
          <w:sz w:val="24"/>
          <w:szCs w:val="24"/>
          <w:lang w:eastAsia="zh-CN"/>
        </w:rPr>
        <w:t>(30)</w:t>
      </w:r>
      <w:r w:rsidRPr="009F1C73">
        <w:rPr>
          <w:rFonts w:ascii="Arial" w:eastAsia="SimSun" w:hAnsi="Arial" w:cs="Arial"/>
          <w:sz w:val="24"/>
          <w:szCs w:val="24"/>
          <w:lang w:eastAsia="zh-CN"/>
        </w:rPr>
        <w:t xml:space="preserve"> ημερών, από την ημερομηνία που έλαβε γνώση της σχετικής απόφασης. Επί της προσφυγής, αποφασίζει η ΣΕΤΤΗΛ, ύστερα από γνωμοδότηση της Επιτροπής Ενστάσεων – Προσφυγών της ΣΕΤΤΗΛ. Η εν λόγω απόφαση δεν επιδέχεται προσβολή με άλλη οποιασδήποτε φύσεως διοικητική προσφυγή.</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rPr>
          <w:rFonts w:ascii="Arial" w:eastAsia="SimSun" w:hAnsi="Arial" w:cs="Arial"/>
          <w:b/>
          <w:sz w:val="24"/>
          <w:szCs w:val="24"/>
          <w:u w:val="single"/>
          <w:lang w:eastAsia="zh-CN"/>
        </w:rPr>
      </w:pPr>
      <w:r>
        <w:rPr>
          <w:rFonts w:ascii="Arial" w:eastAsia="SimSun" w:hAnsi="Arial" w:cs="Arial"/>
          <w:b/>
          <w:sz w:val="24"/>
          <w:szCs w:val="24"/>
          <w:u w:val="single"/>
          <w:lang w:eastAsia="zh-CN"/>
        </w:rPr>
        <w:t>Άρθρο 13</w:t>
      </w:r>
    </w:p>
    <w:p w:rsidR="00485773" w:rsidRPr="009F1C73" w:rsidRDefault="00485773" w:rsidP="00485773">
      <w:pPr>
        <w:spacing w:after="0" w:line="240" w:lineRule="auto"/>
        <w:rPr>
          <w:rFonts w:ascii="Arial" w:eastAsia="SimSun" w:hAnsi="Arial" w:cs="Arial"/>
          <w:b/>
          <w:sz w:val="24"/>
          <w:szCs w:val="24"/>
          <w:u w:val="single"/>
          <w:lang w:eastAsia="zh-CN"/>
        </w:rPr>
      </w:pPr>
      <w:r w:rsidRPr="009F1C73">
        <w:rPr>
          <w:rFonts w:ascii="Arial" w:eastAsia="SimSun" w:hAnsi="Arial" w:cs="Arial"/>
          <w:b/>
          <w:sz w:val="24"/>
          <w:szCs w:val="24"/>
          <w:u w:val="single"/>
          <w:lang w:eastAsia="zh-CN"/>
        </w:rPr>
        <w:t>Λοιποί Όροι</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1.</w:t>
      </w:r>
      <w:r w:rsidRPr="009F1C73">
        <w:rPr>
          <w:rFonts w:ascii="Arial" w:eastAsia="SimSun" w:hAnsi="Arial" w:cs="Arial"/>
          <w:sz w:val="24"/>
          <w:szCs w:val="24"/>
          <w:lang w:eastAsia="zh-CN"/>
        </w:rPr>
        <w:tab/>
        <w:t>Η παρούσα δημοσίευση, και οι συμβάσεις που θα καταρτισθούν με βάση αυτή θα διέπονται αποκλειστικά από το Ελληνικό Δίκαιο. Για κάθε διαφορά, διένεξη πάνω στους όρους της παρούσας δημοσίευσης και των συμβάσεων, ο Προμηθευτής υπάγεται στην αποκλειστική αρμοδιότητα των ελληνικών Δικαστηρίων.</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2.</w:t>
      </w:r>
      <w:r w:rsidRPr="009F1C73">
        <w:rPr>
          <w:rFonts w:ascii="Arial" w:eastAsia="SimSun" w:hAnsi="Arial" w:cs="Arial"/>
          <w:sz w:val="24"/>
          <w:szCs w:val="24"/>
          <w:lang w:eastAsia="zh-CN"/>
        </w:rPr>
        <w:tab/>
        <w:t>Για θέματα που δεν ρυθμίζονται ρητώς από τη σύμβαση, λαμβάνονται υπ’ όψιν ο Ν.4235/14 («Διοικητικά μέτρα, διαδικασίες και κυρώσεις στην εφαρμογή της ενωσιακής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ο Ν.4412/16 [«Δημόσιες Συμβάσεις Έργων, Προμηθειών και Υπηρεσιών (προσαρμογή στις Οδηγίες 2014/24/ ΕΕ και 2014/25/ΕΕ)»], η Διακήρυξη, η Κατακύρωση, η Σύμβαση, εφαρμοζομένων συμπληρωματικώς των οικείων διατάξεων του Αστικού Κώδικα κατά την αριθμητική σειρά εμφάνισής των άρθρων – Παραρτημάτων από τα οποία αποτελούνται.</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3.</w:t>
      </w:r>
      <w:r w:rsidRPr="009F1C73">
        <w:rPr>
          <w:rFonts w:ascii="Arial" w:eastAsia="SimSun" w:hAnsi="Arial" w:cs="Arial"/>
          <w:sz w:val="24"/>
          <w:szCs w:val="24"/>
          <w:lang w:eastAsia="zh-CN"/>
        </w:rPr>
        <w:tab/>
        <w:t>Για ό,τι δεν προβλέπεται στην παρούσα διακήρυξη, ισχύουν οι κείμενες διατάξεις των περί προμηθειών νόμων, προεδρικών διαταγμάτων και υπουργικών αποφάσεων, τις οποίες θεωρείται ότι γνωρίζουν οι συμμετέχοντες στο</w:t>
      </w:r>
      <w:r w:rsidRPr="009F1C73">
        <w:rPr>
          <w:rFonts w:ascii="Arial" w:hAnsi="Arial" w:cs="Arial"/>
          <w:sz w:val="24"/>
          <w:szCs w:val="24"/>
        </w:rPr>
        <w:t xml:space="preserve"> </w:t>
      </w:r>
      <w:r w:rsidRPr="009F1C73">
        <w:rPr>
          <w:rFonts w:ascii="Arial" w:eastAsia="SimSun" w:hAnsi="Arial" w:cs="Arial"/>
          <w:sz w:val="24"/>
          <w:szCs w:val="24"/>
          <w:lang w:eastAsia="zh-CN"/>
        </w:rPr>
        <w:t>διαγωνισμό και δεν μπορούν να επικαλεστούν άγνοιά τους.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4.</w:t>
      </w:r>
      <w:r w:rsidRPr="009F1C73">
        <w:rPr>
          <w:rFonts w:ascii="Arial" w:eastAsia="SimSun" w:hAnsi="Arial" w:cs="Arial"/>
          <w:sz w:val="24"/>
          <w:szCs w:val="24"/>
          <w:lang w:eastAsia="zh-CN"/>
        </w:rPr>
        <w:tab/>
        <w:t>Εάν κατά τη διάρκεια εκτέλεσης της προμήθειας προκύπτουν αλλαγές στο χρονοδιάγραμμα ενεργειών, τότε οι αλλαγές αυτές θα υποβάλλονται ως εισηγήσεις στη ΣΕΤΤΗΛ η οποία και θα τις εγκρίνει κατά περίπτωση ή θα τις απορρίπτει.</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5.</w:t>
      </w:r>
      <w:r w:rsidRPr="009F1C73">
        <w:rPr>
          <w:rFonts w:ascii="Arial" w:eastAsia="SimSun" w:hAnsi="Arial" w:cs="Arial"/>
          <w:sz w:val="24"/>
          <w:szCs w:val="24"/>
          <w:lang w:eastAsia="zh-CN"/>
        </w:rPr>
        <w:tab/>
        <w:t>Καθ’ όλη τη διάρκεια εκτέλεσης της προμήθειας, ο Προμηθευτής πρέπει να συνεργάζεται στενά με τη ΣΕΤΤΗΛ, υποχρεούται δε να λαμβάνει υπόψη του οποιεσδήποτε παρατηρήσεις της σχετικά με την εκτέλεση της προμήθειας.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6.</w:t>
      </w:r>
      <w:r w:rsidRPr="009F1C73">
        <w:rPr>
          <w:rFonts w:ascii="Arial" w:eastAsia="SimSun" w:hAnsi="Arial" w:cs="Arial"/>
          <w:sz w:val="24"/>
          <w:szCs w:val="24"/>
          <w:lang w:eastAsia="zh-CN"/>
        </w:rPr>
        <w:tab/>
        <w:t>Ο Προμηθευτής θα είναι πλήρως και αποκλειστικά υπεύθυνος για την τήρηση της ισχύουσας νομοθεσίας σε σχέση με οποιαδήποτε εργασία εκτελείται</w:t>
      </w:r>
      <w:r w:rsidRPr="009F1C73">
        <w:rPr>
          <w:rFonts w:ascii="Arial" w:hAnsi="Arial" w:cs="Arial"/>
          <w:sz w:val="24"/>
          <w:szCs w:val="24"/>
        </w:rPr>
        <w:t xml:space="preserve"> </w:t>
      </w:r>
      <w:r w:rsidRPr="009F1C73">
        <w:rPr>
          <w:rFonts w:ascii="Arial" w:eastAsia="SimSun" w:hAnsi="Arial" w:cs="Arial"/>
          <w:sz w:val="24"/>
          <w:szCs w:val="24"/>
          <w:lang w:eastAsia="zh-CN"/>
        </w:rPr>
        <w:t>από τα στελέχη του που θα ασχοληθούν ή θα παράσχουν οποιεσδήποτε υπηρεσίες σε σχέση με την υπογραφείσα σύμβαση. Σε περίπτωση οποιασδήποτε παράβασης ή ζημίας που προκληθεί σε τρίτους υποχρεούται μόνος αυτός προς αποκατάστασή της.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7.</w:t>
      </w:r>
      <w:r w:rsidRPr="009F1C73">
        <w:rPr>
          <w:rFonts w:ascii="Arial" w:eastAsia="SimSun" w:hAnsi="Arial" w:cs="Arial"/>
          <w:sz w:val="24"/>
          <w:szCs w:val="24"/>
          <w:lang w:eastAsia="zh-CN"/>
        </w:rPr>
        <w:tab/>
        <w:t>Ο Προμηθευτής οφείλει να ενεργεί με επιμέλεια και φροντίδα, ώστε να εμποδίζει πράξεις ή παραλείψεις, που θα μπορούσαν να έχουν αποτέλεσμα αντίθετο με το συμφέρον της ΣΕΤΤΗΛ.</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8.</w:t>
      </w:r>
      <w:r w:rsidRPr="009F1C73">
        <w:rPr>
          <w:rFonts w:ascii="Arial" w:eastAsia="SimSun" w:hAnsi="Arial" w:cs="Arial"/>
          <w:sz w:val="24"/>
          <w:szCs w:val="24"/>
          <w:lang w:eastAsia="zh-CN"/>
        </w:rPr>
        <w:tab/>
        <w:t xml:space="preserve">Επισημαίνεται ότι, όλα τα φύλλα των εγγράφων στοιχείων των οικονομικών και τεχνικών προσφορών, θα φέρουν </w:t>
      </w:r>
      <w:r w:rsidRPr="009F1C73">
        <w:rPr>
          <w:rFonts w:ascii="Arial" w:eastAsia="SimSun" w:hAnsi="Arial" w:cs="Arial"/>
          <w:b/>
          <w:sz w:val="24"/>
          <w:szCs w:val="24"/>
          <w:u w:val="single"/>
          <w:lang w:eastAsia="zh-CN"/>
        </w:rPr>
        <w:t>υποχρεωτικά συνεχή αρίθμηση</w:t>
      </w:r>
      <w:r w:rsidRPr="009F1C73">
        <w:rPr>
          <w:rFonts w:ascii="Arial" w:eastAsia="SimSun" w:hAnsi="Arial" w:cs="Arial"/>
          <w:sz w:val="24"/>
          <w:szCs w:val="24"/>
          <w:lang w:eastAsia="zh-CN"/>
        </w:rPr>
        <w:t xml:space="preserve"> από το πρώτο μέχρι το τελευταίο. Για ευχερέστερη αναζήτηση των στοιχείων αυτών, οι προσφορές (οικονομικές – τεχνικές), να συνοδεύονται από ευρετήριο, στο οποίο θα αναγράφεται το περιεχόμενο του κάθε εγγράφου, με την αντίστοιχη αρίθμηση που φέρει κατά τα ανωτέρω. Έγγραφα τυχόν εμπιστευτικού χαρακτήρα να μνημονεύονται εμφανώς στο ευρετήριο για την καλύτερη διασφάλιση του απορρήτου τους.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9.</w:t>
      </w:r>
      <w:r w:rsidRPr="009F1C73">
        <w:rPr>
          <w:rFonts w:ascii="Arial" w:eastAsia="SimSun" w:hAnsi="Arial" w:cs="Arial"/>
          <w:sz w:val="24"/>
          <w:szCs w:val="24"/>
          <w:lang w:eastAsia="zh-CN"/>
        </w:rPr>
        <w:tab/>
        <w:t>Κανένας υποψήφιος προμηθευτής δεν μπορεί σε οποιαδήποτε περίπτωση να επικαλεστεί προφορικές απαντήσεις εκ μέρους της Στρατιωτικής Υπηρεσίας, σχετικά με τους όρους της προκήρυξης.</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sz w:val="24"/>
          <w:szCs w:val="24"/>
          <w:lang w:eastAsia="zh-CN"/>
        </w:rPr>
      </w:pPr>
      <w:r w:rsidRPr="009F1C73">
        <w:rPr>
          <w:rFonts w:ascii="Arial" w:eastAsia="SimSun" w:hAnsi="Arial" w:cs="Arial"/>
          <w:sz w:val="24"/>
          <w:szCs w:val="24"/>
          <w:lang w:eastAsia="zh-CN"/>
        </w:rPr>
        <w:tab/>
        <w:t>10.</w:t>
      </w:r>
      <w:r w:rsidRPr="009F1C73">
        <w:rPr>
          <w:rFonts w:ascii="Arial" w:eastAsia="SimSun" w:hAnsi="Arial" w:cs="Arial"/>
          <w:sz w:val="24"/>
          <w:szCs w:val="24"/>
          <w:lang w:eastAsia="zh-CN"/>
        </w:rPr>
        <w:tab/>
        <w:t>Κατά την εκτέλεση της σύμβασης ο ανάδοχος τηρεί τις υποχρεώσεις του στους τομείς του περιβαλλοντικού, κοινωνικού ασφαλιστικού- και εργατικού δικαίου του αστικού κώδικα.</w:t>
      </w:r>
    </w:p>
    <w:p w:rsidR="00485773" w:rsidRPr="009F1C73" w:rsidRDefault="00485773" w:rsidP="00485773">
      <w:pPr>
        <w:spacing w:after="0" w:line="240" w:lineRule="auto"/>
        <w:jc w:val="both"/>
        <w:rPr>
          <w:rFonts w:ascii="Arial" w:eastAsia="SimSun" w:hAnsi="Arial" w:cs="Arial"/>
          <w:sz w:val="24"/>
          <w:szCs w:val="24"/>
          <w:lang w:eastAsia="zh-CN"/>
        </w:rPr>
      </w:pPr>
    </w:p>
    <w:p w:rsidR="00485773" w:rsidRPr="009F1C73" w:rsidRDefault="00485773" w:rsidP="00485773">
      <w:pPr>
        <w:spacing w:after="0" w:line="240" w:lineRule="auto"/>
        <w:jc w:val="both"/>
        <w:rPr>
          <w:rFonts w:ascii="Arial" w:eastAsia="SimSun" w:hAnsi="Arial" w:cs="Arial"/>
          <w:b/>
          <w:sz w:val="24"/>
          <w:szCs w:val="24"/>
          <w:lang w:eastAsia="zh-CN"/>
        </w:rPr>
      </w:pPr>
      <w:r w:rsidRPr="009F1C73">
        <w:rPr>
          <w:rFonts w:ascii="Arial" w:eastAsia="SimSun" w:hAnsi="Arial" w:cs="Arial"/>
          <w:b/>
          <w:sz w:val="24"/>
          <w:szCs w:val="24"/>
          <w:lang w:eastAsia="zh-CN"/>
        </w:rPr>
        <w:t>11.</w:t>
      </w:r>
      <w:r w:rsidRPr="009F1C73">
        <w:rPr>
          <w:rFonts w:ascii="Arial" w:eastAsia="SimSun" w:hAnsi="Arial" w:cs="Arial"/>
          <w:b/>
          <w:color w:val="FF0000"/>
          <w:sz w:val="24"/>
          <w:szCs w:val="24"/>
          <w:lang w:eastAsia="zh-CN"/>
        </w:rPr>
        <w:tab/>
      </w:r>
      <w:r w:rsidRPr="009F1C73">
        <w:rPr>
          <w:rFonts w:ascii="Arial" w:eastAsia="SimSun" w:hAnsi="Arial" w:cs="Arial"/>
          <w:b/>
          <w:sz w:val="24"/>
          <w:szCs w:val="24"/>
          <w:lang w:eastAsia="zh-CN"/>
        </w:rPr>
        <w:t>Η Υπηρεσία διατηρεί το δικαίωμα μονομερούς τερματισμού της σύμβασης πριν το πέρας της χρονικής περιόδου ολοκλήρωσης των συμβατικών υποχρεώσεων του αναδόχου, χωρίς περαιτέρω αποζημίωσης, σε περίπτωση που υπηρεσιακοί-επιχειρησιακοί λόγοι επιβάλουν την παύση της προμήθειας ή διαταχθεί από προϊστάμενη αρχή.</w:t>
      </w:r>
    </w:p>
    <w:p w:rsidR="00485773" w:rsidRPr="006C6BBF" w:rsidRDefault="00485773" w:rsidP="00485773">
      <w:pPr>
        <w:spacing w:after="0" w:line="240" w:lineRule="auto"/>
        <w:jc w:val="both"/>
        <w:rPr>
          <w:rFonts w:ascii="Arial" w:eastAsia="SimSun" w:hAnsi="Arial" w:cs="Arial"/>
          <w:sz w:val="24"/>
          <w:szCs w:val="24"/>
          <w:lang w:eastAsia="zh-CN"/>
        </w:rPr>
      </w:pPr>
    </w:p>
    <w:tbl>
      <w:tblPr>
        <w:tblpPr w:leftFromText="180" w:rightFromText="180" w:vertAnchor="text" w:horzAnchor="margin" w:tblpY="74"/>
        <w:tblW w:w="9916" w:type="dxa"/>
        <w:tblLook w:val="04A0"/>
      </w:tblPr>
      <w:tblGrid>
        <w:gridCol w:w="5629"/>
        <w:gridCol w:w="4287"/>
      </w:tblGrid>
      <w:tr w:rsidR="006C6BBF" w:rsidRPr="009E5350" w:rsidTr="00DE2E47">
        <w:trPr>
          <w:trHeight w:val="298"/>
        </w:trPr>
        <w:tc>
          <w:tcPr>
            <w:tcW w:w="5629" w:type="dxa"/>
          </w:tcPr>
          <w:p w:rsidR="006C6BBF" w:rsidRPr="009E5350" w:rsidRDefault="006C6BBF" w:rsidP="00DE2E47">
            <w:pPr>
              <w:rPr>
                <w:rFonts w:ascii="Arial" w:eastAsia="Times New Roman" w:hAnsi="Arial" w:cs="Arial"/>
                <w:sz w:val="24"/>
                <w:szCs w:val="24"/>
              </w:rPr>
            </w:pPr>
            <w:bookmarkStart w:id="6" w:name="_Toc463855601"/>
          </w:p>
        </w:tc>
        <w:tc>
          <w:tcPr>
            <w:tcW w:w="4287" w:type="dxa"/>
          </w:tcPr>
          <w:p w:rsidR="006C6BBF" w:rsidRPr="009E5350" w:rsidRDefault="006C6BBF" w:rsidP="00DE2E47">
            <w:pPr>
              <w:rPr>
                <w:rFonts w:ascii="Arial" w:eastAsia="Times New Roman" w:hAnsi="Arial" w:cs="Arial"/>
                <w:sz w:val="24"/>
                <w:szCs w:val="24"/>
              </w:rPr>
            </w:pPr>
            <w:r w:rsidRPr="009E5350">
              <w:rPr>
                <w:rFonts w:ascii="Arial" w:hAnsi="Arial" w:cs="Arial"/>
                <w:sz w:val="24"/>
                <w:szCs w:val="24"/>
              </w:rPr>
              <w:t>Τχης</w:t>
            </w:r>
            <w:r w:rsidRPr="009E5350">
              <w:rPr>
                <w:rFonts w:ascii="Arial" w:eastAsia="Times New Roman" w:hAnsi="Arial" w:cs="Arial"/>
                <w:sz w:val="24"/>
                <w:szCs w:val="24"/>
              </w:rPr>
              <w:t xml:space="preserve"> (</w:t>
            </w:r>
            <w:r w:rsidRPr="009E5350">
              <w:rPr>
                <w:rFonts w:ascii="Arial" w:hAnsi="Arial" w:cs="Arial"/>
                <w:sz w:val="24"/>
                <w:szCs w:val="24"/>
              </w:rPr>
              <w:t>Φ</w:t>
            </w:r>
            <w:r w:rsidRPr="009E5350">
              <w:rPr>
                <w:rFonts w:ascii="Arial" w:eastAsia="Times New Roman" w:hAnsi="Arial" w:cs="Arial"/>
                <w:sz w:val="24"/>
                <w:szCs w:val="24"/>
              </w:rPr>
              <w:t xml:space="preserve">ΤΧ) </w:t>
            </w:r>
            <w:r w:rsidRPr="009E5350">
              <w:rPr>
                <w:rFonts w:ascii="Arial" w:hAnsi="Arial" w:cs="Arial"/>
                <w:sz w:val="24"/>
                <w:szCs w:val="24"/>
              </w:rPr>
              <w:t>Τσιρονίκος Αναστάσιος</w:t>
            </w:r>
          </w:p>
        </w:tc>
      </w:tr>
      <w:tr w:rsidR="006C6BBF" w:rsidRPr="009E5350" w:rsidTr="00DE2E47">
        <w:trPr>
          <w:trHeight w:val="310"/>
        </w:trPr>
        <w:tc>
          <w:tcPr>
            <w:tcW w:w="5629" w:type="dxa"/>
          </w:tcPr>
          <w:p w:rsidR="006C6BBF" w:rsidRPr="009E5350" w:rsidRDefault="006C6BBF" w:rsidP="00DE2E47">
            <w:pPr>
              <w:jc w:val="both"/>
              <w:rPr>
                <w:rFonts w:ascii="Arial" w:eastAsia="Times New Roman" w:hAnsi="Arial" w:cs="Arial"/>
                <w:sz w:val="24"/>
                <w:szCs w:val="24"/>
              </w:rPr>
            </w:pPr>
            <w:r w:rsidRPr="009E5350">
              <w:rPr>
                <w:rFonts w:ascii="Arial" w:eastAsia="Times New Roman" w:hAnsi="Arial" w:cs="Arial"/>
                <w:sz w:val="24"/>
                <w:szCs w:val="24"/>
              </w:rPr>
              <w:t>Ακριβές Αντίγραφο</w:t>
            </w:r>
          </w:p>
        </w:tc>
        <w:tc>
          <w:tcPr>
            <w:tcW w:w="4287" w:type="dxa"/>
          </w:tcPr>
          <w:p w:rsidR="006C6BBF" w:rsidRPr="009E5350" w:rsidRDefault="006C6BBF" w:rsidP="00DE2E47">
            <w:pPr>
              <w:rPr>
                <w:rFonts w:ascii="Arial" w:eastAsia="Times New Roman" w:hAnsi="Arial" w:cs="Arial"/>
                <w:sz w:val="24"/>
                <w:szCs w:val="24"/>
              </w:rPr>
            </w:pPr>
            <w:r w:rsidRPr="009E5350">
              <w:rPr>
                <w:rFonts w:ascii="Arial" w:hAnsi="Arial" w:cs="Arial"/>
                <w:sz w:val="24"/>
                <w:szCs w:val="24"/>
              </w:rPr>
              <w:t>Υποδ</w:t>
            </w:r>
            <w:r w:rsidRPr="009E5350">
              <w:rPr>
                <w:rFonts w:ascii="Arial" w:eastAsia="Times New Roman" w:hAnsi="Arial" w:cs="Arial"/>
                <w:sz w:val="24"/>
                <w:szCs w:val="24"/>
              </w:rPr>
              <w:t>ιοικητής</w:t>
            </w:r>
          </w:p>
        </w:tc>
      </w:tr>
      <w:tr w:rsidR="006C6BBF" w:rsidRPr="009E5350" w:rsidTr="00DE2E47">
        <w:trPr>
          <w:trHeight w:val="293"/>
        </w:trPr>
        <w:tc>
          <w:tcPr>
            <w:tcW w:w="5629" w:type="dxa"/>
          </w:tcPr>
          <w:p w:rsidR="006C6BBF" w:rsidRPr="009E5350" w:rsidRDefault="006C6BBF" w:rsidP="00DE2E47">
            <w:pPr>
              <w:rPr>
                <w:rFonts w:ascii="Arial" w:eastAsia="Times New Roman" w:hAnsi="Arial" w:cs="Arial"/>
                <w:sz w:val="24"/>
                <w:szCs w:val="24"/>
              </w:rPr>
            </w:pPr>
          </w:p>
        </w:tc>
        <w:tc>
          <w:tcPr>
            <w:tcW w:w="4287" w:type="dxa"/>
          </w:tcPr>
          <w:p w:rsidR="006C6BBF" w:rsidRPr="009E5350" w:rsidRDefault="006C6BBF" w:rsidP="006C6BBF">
            <w:pPr>
              <w:rPr>
                <w:rFonts w:ascii="Arial" w:eastAsia="Times New Roman" w:hAnsi="Arial" w:cs="Arial"/>
                <w:sz w:val="24"/>
                <w:szCs w:val="24"/>
              </w:rPr>
            </w:pPr>
            <w:r w:rsidRPr="009E5350">
              <w:rPr>
                <w:rFonts w:ascii="Arial" w:hAnsi="Arial" w:cs="Arial"/>
                <w:sz w:val="24"/>
                <w:szCs w:val="24"/>
              </w:rPr>
              <w:t xml:space="preserve">      </w:t>
            </w:r>
          </w:p>
        </w:tc>
      </w:tr>
      <w:tr w:rsidR="006C6BBF" w:rsidRPr="009E5350" w:rsidTr="00DE2E47">
        <w:trPr>
          <w:trHeight w:val="222"/>
        </w:trPr>
        <w:tc>
          <w:tcPr>
            <w:tcW w:w="5629" w:type="dxa"/>
          </w:tcPr>
          <w:p w:rsidR="006C6BBF" w:rsidRPr="009E5350" w:rsidRDefault="006C6BBF" w:rsidP="00DE2E47">
            <w:pPr>
              <w:jc w:val="both"/>
              <w:rPr>
                <w:rFonts w:ascii="Arial" w:eastAsia="Times New Roman" w:hAnsi="Arial" w:cs="Arial"/>
                <w:sz w:val="24"/>
                <w:szCs w:val="24"/>
              </w:rPr>
            </w:pPr>
            <w:r w:rsidRPr="009E5350">
              <w:rPr>
                <w:rFonts w:ascii="Arial" w:hAnsi="Arial" w:cs="Arial"/>
                <w:bCs/>
                <w:sz w:val="24"/>
                <w:szCs w:val="24"/>
              </w:rPr>
              <w:t xml:space="preserve"> Αλχίας (ΕΜ-ΕΥ) Μαλλιαρής Σίμων </w:t>
            </w:r>
          </w:p>
        </w:tc>
        <w:tc>
          <w:tcPr>
            <w:tcW w:w="4287" w:type="dxa"/>
          </w:tcPr>
          <w:p w:rsidR="006C6BBF" w:rsidRPr="009E5350" w:rsidRDefault="006C6BBF" w:rsidP="00DE2E47">
            <w:pPr>
              <w:rPr>
                <w:rFonts w:ascii="Arial" w:eastAsia="Times New Roman" w:hAnsi="Arial" w:cs="Arial"/>
                <w:sz w:val="24"/>
                <w:szCs w:val="24"/>
              </w:rPr>
            </w:pPr>
          </w:p>
        </w:tc>
      </w:tr>
      <w:tr w:rsidR="006C6BBF" w:rsidRPr="009E5350" w:rsidTr="00DE2E47">
        <w:trPr>
          <w:trHeight w:val="107"/>
        </w:trPr>
        <w:tc>
          <w:tcPr>
            <w:tcW w:w="5629" w:type="dxa"/>
          </w:tcPr>
          <w:p w:rsidR="006C6BBF" w:rsidRPr="009E5350" w:rsidRDefault="006C6BBF" w:rsidP="00DE2E47">
            <w:pPr>
              <w:jc w:val="both"/>
              <w:rPr>
                <w:rFonts w:ascii="Arial" w:hAnsi="Arial" w:cs="Arial"/>
                <w:bCs/>
                <w:sz w:val="24"/>
                <w:szCs w:val="24"/>
              </w:rPr>
            </w:pPr>
            <w:r w:rsidRPr="009E5350">
              <w:rPr>
                <w:rFonts w:ascii="Arial" w:hAnsi="Arial" w:cs="Arial"/>
                <w:sz w:val="24"/>
                <w:szCs w:val="24"/>
              </w:rPr>
              <w:tab/>
            </w:r>
            <w:r w:rsidRPr="009E5350">
              <w:rPr>
                <w:rFonts w:ascii="Arial" w:hAnsi="Arial" w:cs="Arial"/>
                <w:sz w:val="24"/>
                <w:szCs w:val="24"/>
              </w:rPr>
              <w:tab/>
            </w:r>
            <w:r w:rsidRPr="009E5350">
              <w:rPr>
                <w:rFonts w:ascii="Arial" w:eastAsia="Times New Roman" w:hAnsi="Arial" w:cs="Arial"/>
                <w:sz w:val="24"/>
                <w:szCs w:val="24"/>
              </w:rPr>
              <w:t>Βοηθός 4</w:t>
            </w:r>
            <w:r w:rsidRPr="009E5350">
              <w:rPr>
                <w:rFonts w:ascii="Arial" w:hAnsi="Arial" w:cs="Arial"/>
                <w:sz w:val="24"/>
                <w:szCs w:val="24"/>
              </w:rPr>
              <w:t xml:space="preserve">ου </w:t>
            </w:r>
            <w:r w:rsidRPr="009E5350">
              <w:rPr>
                <w:rFonts w:ascii="Arial" w:eastAsia="Times New Roman" w:hAnsi="Arial" w:cs="Arial"/>
                <w:sz w:val="24"/>
                <w:szCs w:val="24"/>
                <w:vertAlign w:val="superscript"/>
              </w:rPr>
              <w:t xml:space="preserve"> </w:t>
            </w:r>
            <w:r w:rsidRPr="009E5350">
              <w:rPr>
                <w:rFonts w:ascii="Arial" w:eastAsia="Times New Roman" w:hAnsi="Arial" w:cs="Arial"/>
                <w:sz w:val="24"/>
                <w:szCs w:val="24"/>
              </w:rPr>
              <w:t>ΕΓ</w:t>
            </w:r>
          </w:p>
        </w:tc>
        <w:tc>
          <w:tcPr>
            <w:tcW w:w="4287" w:type="dxa"/>
          </w:tcPr>
          <w:p w:rsidR="006C6BBF" w:rsidRPr="009E5350" w:rsidRDefault="006C6BBF" w:rsidP="00DE2E47">
            <w:pPr>
              <w:rPr>
                <w:rFonts w:ascii="Arial" w:hAnsi="Arial" w:cs="Arial"/>
                <w:sz w:val="24"/>
                <w:szCs w:val="24"/>
              </w:rPr>
            </w:pPr>
          </w:p>
        </w:tc>
      </w:tr>
    </w:tbl>
    <w:p w:rsidR="00485773" w:rsidRPr="009F1C73" w:rsidRDefault="00485773" w:rsidP="00485773">
      <w:pPr>
        <w:spacing w:after="0" w:line="240" w:lineRule="auto"/>
        <w:rPr>
          <w:rFonts w:ascii="Arial" w:hAnsi="Arial" w:cs="Arial"/>
          <w:sz w:val="24"/>
          <w:szCs w:val="24"/>
        </w:rPr>
      </w:pPr>
    </w:p>
    <w:p w:rsidR="00485773" w:rsidRPr="00B10487" w:rsidRDefault="00B10487" w:rsidP="00485773">
      <w:pPr>
        <w:spacing w:after="0" w:line="240" w:lineRule="auto"/>
        <w:jc w:val="both"/>
        <w:rPr>
          <w:rFonts w:ascii="Arial" w:hAnsi="Arial" w:cs="Arial"/>
          <w:sz w:val="24"/>
          <w:szCs w:val="24"/>
          <w:u w:val="single"/>
        </w:rPr>
      </w:pPr>
      <w:r w:rsidRPr="00B10487">
        <w:rPr>
          <w:rFonts w:ascii="Arial" w:hAnsi="Arial" w:cs="Arial"/>
          <w:color w:val="000000"/>
          <w:spacing w:val="-2"/>
          <w:u w:val="single"/>
        </w:rPr>
        <w:t xml:space="preserve">ΠΡΟΣΘΗΚΗ «1» </w:t>
      </w:r>
      <w:r w:rsidR="00485773" w:rsidRPr="00B10487">
        <w:rPr>
          <w:rFonts w:ascii="Arial" w:hAnsi="Arial" w:cs="Arial"/>
          <w:color w:val="000000"/>
          <w:spacing w:val="-2"/>
          <w:sz w:val="24"/>
          <w:szCs w:val="24"/>
          <w:u w:val="single"/>
        </w:rPr>
        <w:t>ΠΑΡΑΡΤΗΜΑ «Α</w:t>
      </w: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05"/>
      </w:tblGrid>
      <w:tr w:rsidR="00485773" w:rsidRPr="009F1C73" w:rsidTr="002674AD">
        <w:tc>
          <w:tcPr>
            <w:tcW w:w="675" w:type="dxa"/>
          </w:tcPr>
          <w:p w:rsidR="00485773" w:rsidRPr="009F1C73" w:rsidRDefault="00485773" w:rsidP="002674AD">
            <w:pPr>
              <w:jc w:val="both"/>
              <w:rPr>
                <w:rFonts w:ascii="Arial" w:hAnsi="Arial" w:cs="Arial"/>
                <w:sz w:val="24"/>
                <w:szCs w:val="24"/>
                <w:u w:val="single"/>
              </w:rPr>
            </w:pPr>
          </w:p>
        </w:tc>
        <w:tc>
          <w:tcPr>
            <w:tcW w:w="8505" w:type="dxa"/>
          </w:tcPr>
          <w:p w:rsidR="00B10487" w:rsidRPr="00685F48" w:rsidRDefault="00485773" w:rsidP="002674AD">
            <w:pPr>
              <w:jc w:val="both"/>
              <w:rPr>
                <w:rFonts w:ascii="Arial" w:hAnsi="Arial" w:cs="Arial"/>
                <w:sz w:val="24"/>
                <w:szCs w:val="24"/>
              </w:rPr>
            </w:pPr>
            <w:r w:rsidRPr="009F1C73">
              <w:rPr>
                <w:rFonts w:ascii="Arial" w:hAnsi="Arial" w:cs="Arial"/>
                <w:sz w:val="24"/>
                <w:szCs w:val="24"/>
              </w:rPr>
              <w:t xml:space="preserve">Υπόδειγμα </w:t>
            </w:r>
            <w:r w:rsidRPr="009F1C73">
              <w:rPr>
                <w:rFonts w:ascii="Arial" w:hAnsi="Arial" w:cs="Arial"/>
                <w:bCs/>
                <w:sz w:val="24"/>
                <w:szCs w:val="24"/>
              </w:rPr>
              <w:t>ΤΥΠΟΠΟΙΗΜΕΝΟ ΕΝΤΥΠΟ ΥΠΕΥΘΥΝΗΣ ΔΗΛΩΣΗΣ (TEΥΔ)</w:t>
            </w:r>
          </w:p>
          <w:p w:rsidR="00B10487" w:rsidRPr="006C6BBF" w:rsidRDefault="00B10487" w:rsidP="002674AD">
            <w:pPr>
              <w:jc w:val="both"/>
              <w:rPr>
                <w:rFonts w:ascii="Arial" w:hAnsi="Arial" w:cs="Arial"/>
                <w:sz w:val="24"/>
                <w:szCs w:val="24"/>
                <w:u w:val="single"/>
              </w:rPr>
            </w:pPr>
          </w:p>
          <w:p w:rsidR="00FE7A1A" w:rsidRPr="006C6BBF" w:rsidRDefault="00FE7A1A" w:rsidP="002674AD">
            <w:pPr>
              <w:jc w:val="both"/>
              <w:rPr>
                <w:rFonts w:ascii="Arial" w:hAnsi="Arial" w:cs="Arial"/>
                <w:sz w:val="24"/>
                <w:szCs w:val="24"/>
                <w:u w:val="single"/>
              </w:rPr>
            </w:pPr>
          </w:p>
          <w:p w:rsidR="00FE7A1A" w:rsidRDefault="00FE7A1A" w:rsidP="002674AD">
            <w:pPr>
              <w:jc w:val="both"/>
              <w:rPr>
                <w:rFonts w:ascii="Arial" w:hAnsi="Arial" w:cs="Arial"/>
                <w:sz w:val="24"/>
                <w:szCs w:val="24"/>
                <w:u w:val="single"/>
              </w:rPr>
            </w:pPr>
          </w:p>
          <w:p w:rsidR="006C6BBF" w:rsidRDefault="006C6BBF" w:rsidP="002674AD">
            <w:pPr>
              <w:jc w:val="both"/>
              <w:rPr>
                <w:rFonts w:ascii="Arial" w:hAnsi="Arial" w:cs="Arial"/>
                <w:sz w:val="24"/>
                <w:szCs w:val="24"/>
                <w:u w:val="single"/>
              </w:rPr>
            </w:pPr>
          </w:p>
          <w:p w:rsidR="006C6BBF" w:rsidRDefault="006C6BBF" w:rsidP="002674AD">
            <w:pPr>
              <w:jc w:val="both"/>
              <w:rPr>
                <w:rFonts w:ascii="Arial" w:hAnsi="Arial" w:cs="Arial"/>
                <w:sz w:val="24"/>
                <w:szCs w:val="24"/>
                <w:u w:val="single"/>
              </w:rPr>
            </w:pPr>
          </w:p>
          <w:p w:rsidR="006C6BBF" w:rsidRDefault="006C6BBF" w:rsidP="002674AD">
            <w:pPr>
              <w:jc w:val="both"/>
              <w:rPr>
                <w:rFonts w:ascii="Arial" w:hAnsi="Arial" w:cs="Arial"/>
                <w:sz w:val="24"/>
                <w:szCs w:val="24"/>
                <w:u w:val="single"/>
              </w:rPr>
            </w:pPr>
          </w:p>
          <w:p w:rsidR="006C6BBF" w:rsidRPr="006C6BBF" w:rsidRDefault="006C6BBF" w:rsidP="002674AD">
            <w:pPr>
              <w:jc w:val="both"/>
              <w:rPr>
                <w:rFonts w:ascii="Arial" w:hAnsi="Arial" w:cs="Arial"/>
                <w:sz w:val="24"/>
                <w:szCs w:val="24"/>
                <w:u w:val="single"/>
              </w:rPr>
            </w:pPr>
          </w:p>
        </w:tc>
      </w:tr>
      <w:bookmarkEnd w:id="6"/>
    </w:tbl>
    <w:tbl>
      <w:tblPr>
        <w:tblW w:w="9193" w:type="dxa"/>
        <w:tblLayout w:type="fixed"/>
        <w:tblCellMar>
          <w:left w:w="0" w:type="dxa"/>
          <w:right w:w="0" w:type="dxa"/>
        </w:tblCellMar>
        <w:tblLook w:val="0000"/>
      </w:tblPr>
      <w:tblGrid>
        <w:gridCol w:w="1260"/>
        <w:gridCol w:w="3702"/>
        <w:gridCol w:w="4231"/>
      </w:tblGrid>
      <w:tr w:rsidR="00485773" w:rsidRPr="009F1C73" w:rsidTr="002674AD">
        <w:tc>
          <w:tcPr>
            <w:tcW w:w="1260"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702" w:type="dxa"/>
          </w:tcPr>
          <w:p w:rsidR="00485773" w:rsidRPr="009F1C73" w:rsidRDefault="00812DB5"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r>
              <w:rPr>
                <w:noProof/>
              </w:rPr>
              <w:pict>
                <v:rect id="_x0000_s1030" style="position:absolute;left:0;text-align:left;margin-left:109.45pt;margin-top:-72.55pt;width:92.05pt;height:31.95pt;z-index:251658240;mso-position-horizontal-relative:text;mso-position-vertical-relative:text" strokecolor="white [3212]"/>
              </w:pict>
            </w:r>
          </w:p>
        </w:tc>
        <w:tc>
          <w:tcPr>
            <w:tcW w:w="4231" w:type="dxa"/>
          </w:tcPr>
          <w:p w:rsidR="00485773" w:rsidRPr="009F1C73" w:rsidRDefault="00485773" w:rsidP="002674AD">
            <w:pPr>
              <w:spacing w:after="0" w:line="240" w:lineRule="auto"/>
              <w:jc w:val="both"/>
              <w:rPr>
                <w:rFonts w:ascii="Arial" w:hAnsi="Arial" w:cs="Arial"/>
                <w:sz w:val="24"/>
                <w:szCs w:val="24"/>
              </w:rPr>
            </w:pPr>
            <w:r w:rsidRPr="009F1C73">
              <w:rPr>
                <w:rFonts w:ascii="Arial" w:hAnsi="Arial" w:cs="Arial"/>
                <w:sz w:val="24"/>
                <w:szCs w:val="24"/>
              </w:rPr>
              <w:t>ΣΧΟΛΗ ΕΚΠΑΙΔΕΥΣΗΣ</w:t>
            </w:r>
          </w:p>
        </w:tc>
      </w:tr>
      <w:tr w:rsidR="00485773" w:rsidRPr="009F1C73" w:rsidTr="002674AD">
        <w:tc>
          <w:tcPr>
            <w:tcW w:w="1260"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702"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4231" w:type="dxa"/>
          </w:tcPr>
          <w:p w:rsidR="00485773" w:rsidRPr="009F1C73" w:rsidRDefault="00485773" w:rsidP="002674AD">
            <w:pPr>
              <w:spacing w:after="0" w:line="240" w:lineRule="auto"/>
              <w:jc w:val="both"/>
              <w:rPr>
                <w:rFonts w:ascii="Arial" w:hAnsi="Arial" w:cs="Arial"/>
                <w:sz w:val="24"/>
                <w:szCs w:val="24"/>
              </w:rPr>
            </w:pPr>
            <w:r w:rsidRPr="009F1C73">
              <w:rPr>
                <w:rFonts w:ascii="Arial" w:hAnsi="Arial" w:cs="Arial"/>
                <w:sz w:val="24"/>
                <w:szCs w:val="24"/>
              </w:rPr>
              <w:t>ΤΕΧΝΙΚΩΝ ΤΗΛΕΠΙΚΟΙΝΩΝΙΑΣ</w:t>
            </w:r>
          </w:p>
        </w:tc>
      </w:tr>
      <w:tr w:rsidR="00485773" w:rsidRPr="009F1C73" w:rsidTr="002674AD">
        <w:tc>
          <w:tcPr>
            <w:tcW w:w="1260"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702"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4231" w:type="dxa"/>
          </w:tcPr>
          <w:p w:rsidR="00485773" w:rsidRPr="009F1C73" w:rsidRDefault="00485773" w:rsidP="002674AD">
            <w:pPr>
              <w:spacing w:after="0" w:line="240" w:lineRule="auto"/>
              <w:jc w:val="both"/>
              <w:rPr>
                <w:rFonts w:ascii="Arial" w:hAnsi="Arial" w:cs="Arial"/>
                <w:sz w:val="24"/>
                <w:szCs w:val="24"/>
              </w:rPr>
            </w:pPr>
            <w:r w:rsidRPr="009F1C73">
              <w:rPr>
                <w:rFonts w:ascii="Arial" w:hAnsi="Arial" w:cs="Arial"/>
                <w:sz w:val="24"/>
                <w:szCs w:val="24"/>
              </w:rPr>
              <w:t>4ο ΕΠΙΤΕΛΙΚΟ ΓΡΑΦΕΙΟ</w:t>
            </w:r>
          </w:p>
        </w:tc>
      </w:tr>
      <w:tr w:rsidR="00485773" w:rsidRPr="009F1C73" w:rsidTr="002674AD">
        <w:tc>
          <w:tcPr>
            <w:tcW w:w="1260"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702"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4231" w:type="dxa"/>
          </w:tcPr>
          <w:p w:rsidR="00485773" w:rsidRDefault="00485773" w:rsidP="002674AD">
            <w:pPr>
              <w:spacing w:after="0" w:line="240" w:lineRule="auto"/>
              <w:jc w:val="both"/>
              <w:rPr>
                <w:rFonts w:ascii="Arial" w:hAnsi="Arial" w:cs="Arial"/>
                <w:sz w:val="24"/>
                <w:szCs w:val="24"/>
              </w:rPr>
            </w:pPr>
            <w:r>
              <w:rPr>
                <w:rFonts w:ascii="Arial" w:hAnsi="Arial" w:cs="Arial"/>
                <w:sz w:val="24"/>
                <w:szCs w:val="24"/>
              </w:rPr>
              <w:t xml:space="preserve">          </w:t>
            </w:r>
            <w:r w:rsidR="006C6BBF">
              <w:rPr>
                <w:rFonts w:ascii="Arial" w:hAnsi="Arial" w:cs="Arial"/>
                <w:sz w:val="24"/>
                <w:szCs w:val="24"/>
              </w:rPr>
              <w:t>28</w:t>
            </w:r>
            <w:r>
              <w:rPr>
                <w:rFonts w:ascii="Arial" w:hAnsi="Arial" w:cs="Arial"/>
                <w:sz w:val="24"/>
                <w:szCs w:val="24"/>
              </w:rPr>
              <w:t xml:space="preserve">   Δεκ </w:t>
            </w:r>
            <w:r w:rsidRPr="009F1C73">
              <w:rPr>
                <w:rFonts w:ascii="Arial" w:hAnsi="Arial" w:cs="Arial"/>
                <w:sz w:val="24"/>
                <w:szCs w:val="24"/>
              </w:rPr>
              <w:t>2</w:t>
            </w:r>
            <w:r>
              <w:rPr>
                <w:rFonts w:ascii="Arial" w:hAnsi="Arial" w:cs="Arial"/>
                <w:sz w:val="24"/>
                <w:szCs w:val="24"/>
              </w:rPr>
              <w:t>1</w:t>
            </w:r>
          </w:p>
          <w:p w:rsidR="00485773" w:rsidRPr="009F1C73" w:rsidRDefault="00485773" w:rsidP="002674AD">
            <w:pPr>
              <w:spacing w:after="0" w:line="240" w:lineRule="auto"/>
              <w:jc w:val="both"/>
              <w:rPr>
                <w:rFonts w:ascii="Arial" w:hAnsi="Arial" w:cs="Arial"/>
                <w:sz w:val="24"/>
                <w:szCs w:val="24"/>
              </w:rPr>
            </w:pPr>
            <w:r w:rsidRPr="009F1C73">
              <w:rPr>
                <w:rFonts w:ascii="Arial" w:hAnsi="Arial" w:cs="Arial"/>
                <w:sz w:val="24"/>
                <w:szCs w:val="24"/>
              </w:rPr>
              <w:t xml:space="preserve"> </w:t>
            </w:r>
            <w:r>
              <w:rPr>
                <w:rFonts w:ascii="Arial" w:hAnsi="Arial" w:cs="Arial"/>
                <w:sz w:val="24"/>
                <w:szCs w:val="24"/>
              </w:rPr>
              <w:t xml:space="preserve">          </w:t>
            </w:r>
          </w:p>
        </w:tc>
      </w:tr>
      <w:tr w:rsidR="00485773" w:rsidRPr="009F1C73" w:rsidTr="002674AD">
        <w:tc>
          <w:tcPr>
            <w:tcW w:w="4962" w:type="dxa"/>
            <w:gridSpan w:val="2"/>
          </w:tcPr>
          <w:p w:rsidR="00485773" w:rsidRPr="009F1C73" w:rsidRDefault="00B10487"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pPr>
            <w:r w:rsidRPr="009F1C73">
              <w:rPr>
                <w:color w:val="000000"/>
                <w:spacing w:val="-2"/>
                <w:u w:val="single"/>
              </w:rPr>
              <w:t xml:space="preserve">ΠΡΟΣΘΗΚΗ </w:t>
            </w:r>
            <w:r>
              <w:rPr>
                <w:color w:val="000000"/>
                <w:spacing w:val="-2"/>
                <w:u w:val="single"/>
              </w:rPr>
              <w:t>«1</w:t>
            </w:r>
            <w:r w:rsidRPr="009F1C73">
              <w:rPr>
                <w:color w:val="000000"/>
                <w:spacing w:val="-2"/>
                <w:u w:val="single"/>
              </w:rPr>
              <w:t xml:space="preserve">» </w:t>
            </w:r>
            <w:r w:rsidR="00485773" w:rsidRPr="009F1C73">
              <w:rPr>
                <w:color w:val="000000"/>
                <w:spacing w:val="-2"/>
                <w:u w:val="single"/>
              </w:rPr>
              <w:t>ΣΤΟ ΠΑΡΑΡΤΗΜΑ «Α» ΣΤΗ</w:t>
            </w:r>
          </w:p>
        </w:tc>
        <w:tc>
          <w:tcPr>
            <w:tcW w:w="4231"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r w:rsidR="00485773" w:rsidRPr="009F1C73" w:rsidTr="002674AD">
        <w:tc>
          <w:tcPr>
            <w:tcW w:w="4962" w:type="dxa"/>
            <w:gridSpan w:val="2"/>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rPr>
                <w:u w:val="single"/>
              </w:rPr>
            </w:pPr>
            <w:r w:rsidRPr="009F1C73">
              <w:rPr>
                <w:u w:val="single"/>
                <w:lang w:val="en-US"/>
              </w:rPr>
              <w:t>Φ.</w:t>
            </w:r>
            <w:r w:rsidRPr="009F1C73">
              <w:rPr>
                <w:u w:val="single"/>
              </w:rPr>
              <w:t>800/</w:t>
            </w:r>
            <w:r w:rsidR="006C6BBF">
              <w:rPr>
                <w:u w:val="single"/>
              </w:rPr>
              <w:t>153/4890/Σ.1825</w:t>
            </w:r>
          </w:p>
        </w:tc>
        <w:tc>
          <w:tcPr>
            <w:tcW w:w="4231" w:type="dxa"/>
          </w:tcPr>
          <w:p w:rsidR="00485773" w:rsidRPr="009F1C73" w:rsidRDefault="00485773" w:rsidP="002674AD">
            <w:pPr>
              <w:pStyle w:val="a4"/>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bl>
    <w:p w:rsidR="004857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jc w:val="both"/>
        <w:rPr>
          <w:rFonts w:ascii="Arial" w:hAnsi="Arial" w:cs="Arial"/>
          <w:sz w:val="24"/>
          <w:szCs w:val="24"/>
        </w:rPr>
      </w:pPr>
    </w:p>
    <w:p w:rsidR="00485773" w:rsidRPr="009F1C73" w:rsidRDefault="00485773" w:rsidP="00485773">
      <w:pPr>
        <w:autoSpaceDE w:val="0"/>
        <w:autoSpaceDN w:val="0"/>
        <w:adjustRightInd w:val="0"/>
        <w:spacing w:after="0" w:line="240" w:lineRule="auto"/>
        <w:rPr>
          <w:rFonts w:ascii="Arial" w:hAnsi="Arial" w:cs="Arial"/>
          <w:b/>
          <w:sz w:val="24"/>
          <w:szCs w:val="24"/>
          <w:u w:val="single"/>
        </w:rPr>
      </w:pPr>
      <w:r w:rsidRPr="009F1C73">
        <w:rPr>
          <w:rFonts w:ascii="Arial" w:hAnsi="Arial" w:cs="Arial"/>
          <w:b/>
          <w:sz w:val="24"/>
          <w:szCs w:val="24"/>
          <w:u w:val="single"/>
        </w:rPr>
        <w:t>ΤΥΠΟΠΟΙΗΜΕΝΟ ΕΝΤΥΠΟ ΥΠΕΥΘΥΝΗΣ ΔΗΛΩΣΗΣ (TEΥΔ)</w:t>
      </w:r>
    </w:p>
    <w:p w:rsidR="00485773" w:rsidRPr="009F1C73" w:rsidRDefault="00485773" w:rsidP="00485773">
      <w:pPr>
        <w:autoSpaceDE w:val="0"/>
        <w:autoSpaceDN w:val="0"/>
        <w:adjustRightInd w:val="0"/>
        <w:spacing w:after="0" w:line="240" w:lineRule="auto"/>
        <w:rPr>
          <w:rFonts w:ascii="Arial" w:hAnsi="Arial" w:cs="Arial"/>
          <w:b/>
          <w:sz w:val="24"/>
          <w:szCs w:val="24"/>
        </w:rPr>
      </w:pPr>
      <w:r w:rsidRPr="009F1C73">
        <w:rPr>
          <w:rFonts w:ascii="Arial" w:hAnsi="Arial" w:cs="Arial"/>
          <w:sz w:val="24"/>
          <w:szCs w:val="24"/>
        </w:rPr>
        <w:t>[</w:t>
      </w:r>
      <w:r w:rsidRPr="009F1C73">
        <w:rPr>
          <w:rFonts w:ascii="Arial" w:hAnsi="Arial" w:cs="Arial"/>
          <w:b/>
          <w:sz w:val="24"/>
          <w:szCs w:val="24"/>
        </w:rPr>
        <w:t>άρθρου 79 παρ. 4 ν. 4412/2016 (Α 147)]</w:t>
      </w: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hAnsi="Arial" w:cs="Arial"/>
          <w:b/>
          <w:sz w:val="24"/>
          <w:szCs w:val="24"/>
        </w:rPr>
        <w:t>για διαδικασίες σύναψης δημόσιας σύμβασης κάτω των ορίων των οδηγιών</w:t>
      </w:r>
    </w:p>
    <w:p w:rsidR="00485773" w:rsidRPr="009F1C73" w:rsidRDefault="00485773" w:rsidP="00485773">
      <w:pPr>
        <w:autoSpaceDE w:val="0"/>
        <w:autoSpaceDN w:val="0"/>
        <w:adjustRightInd w:val="0"/>
        <w:spacing w:after="0" w:line="240" w:lineRule="auto"/>
        <w:jc w:val="both"/>
        <w:rPr>
          <w:rFonts w:ascii="Arial" w:hAnsi="Arial" w:cs="Arial"/>
          <w:b/>
          <w:sz w:val="24"/>
          <w:szCs w:val="24"/>
        </w:rPr>
      </w:pPr>
      <w:r w:rsidRPr="009F1C73">
        <w:rPr>
          <w:rFonts w:ascii="Arial" w:hAnsi="Arial" w:cs="Arial"/>
          <w:b/>
          <w:sz w:val="24"/>
          <w:szCs w:val="24"/>
        </w:rPr>
        <w:t>Μέρος Ι: Πληροφορίες σχετικά με την αναθέτουσα αρχή/αναθέτοντα φορέα και τη διαδικασία ανάθεσης</w:t>
      </w:r>
    </w:p>
    <w:p w:rsidR="00485773" w:rsidRPr="009F1C73" w:rsidRDefault="00485773" w:rsidP="00485773">
      <w:pPr>
        <w:autoSpaceDE w:val="0"/>
        <w:autoSpaceDN w:val="0"/>
        <w:adjustRightInd w:val="0"/>
        <w:spacing w:after="0" w:line="240" w:lineRule="auto"/>
        <w:jc w:val="both"/>
        <w:rPr>
          <w:rFonts w:ascii="Arial" w:hAnsi="Arial" w:cs="Arial"/>
          <w:b/>
          <w:sz w:val="24"/>
          <w:szCs w:val="24"/>
        </w:rPr>
      </w:pPr>
    </w:p>
    <w:p w:rsidR="00485773" w:rsidRPr="009F1C73" w:rsidRDefault="00485773" w:rsidP="00485773">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4"/>
          <w:szCs w:val="24"/>
        </w:rPr>
      </w:pPr>
      <w:r w:rsidRPr="009F1C73">
        <w:rPr>
          <w:rFonts w:ascii="Arial" w:hAnsi="Arial" w:cs="Arial"/>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80" w:type="dxa"/>
        <w:tblInd w:w="55" w:type="dxa"/>
        <w:tblLayout w:type="fixed"/>
        <w:tblCellMar>
          <w:top w:w="55" w:type="dxa"/>
          <w:left w:w="55" w:type="dxa"/>
          <w:bottom w:w="55" w:type="dxa"/>
          <w:right w:w="55" w:type="dxa"/>
        </w:tblCellMar>
        <w:tblLook w:val="0000"/>
      </w:tblPr>
      <w:tblGrid>
        <w:gridCol w:w="8980"/>
      </w:tblGrid>
      <w:tr w:rsidR="00485773" w:rsidRPr="009F1C73" w:rsidTr="002674AD">
        <w:trPr>
          <w:trHeight w:val="2924"/>
        </w:trPr>
        <w:tc>
          <w:tcPr>
            <w:tcW w:w="8980" w:type="dxa"/>
            <w:shd w:val="clear" w:color="auto" w:fill="B2B2B2"/>
          </w:tcPr>
          <w:p w:rsidR="00485773" w:rsidRPr="009F1C73" w:rsidRDefault="00485773" w:rsidP="002674AD">
            <w:pPr>
              <w:spacing w:after="0"/>
              <w:rPr>
                <w:rFonts w:ascii="Arial" w:hAnsi="Arial" w:cs="Arial"/>
                <w:sz w:val="24"/>
                <w:szCs w:val="24"/>
              </w:rPr>
            </w:pPr>
            <w:r w:rsidRPr="009F1C73">
              <w:rPr>
                <w:rFonts w:ascii="Arial" w:hAnsi="Arial" w:cs="Arial"/>
                <w:b/>
                <w:bCs/>
                <w:sz w:val="24"/>
                <w:szCs w:val="24"/>
              </w:rPr>
              <w:t>Α: Ονομασία, διεύθυνση και στοιχεία επικοινωνίας της αναθέτουσας αρχής (αα)/ αναθέτοντα φορέα (αφ)</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Ονομασία: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Κωδικός  Αναθέτουσας Αρχής / Αναθέτοντα Φορέα ΚΗΜΔΗΣ :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Ταχυδρομική διεύθυνση / Πόλη / Ταχ. Κωδικός: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Αρμόδιος για πληροφορίες: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Τηλέφωνο: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Ηλ. ταχυδρομείο: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Διεύθυνση στο Διαδίκτυο (διεύθυνση δικτυακού τόπου) (</w:t>
            </w:r>
            <w:r w:rsidRPr="009F1C73">
              <w:rPr>
                <w:rFonts w:ascii="Arial" w:hAnsi="Arial" w:cs="Arial"/>
                <w:i/>
                <w:sz w:val="24"/>
                <w:szCs w:val="24"/>
              </w:rPr>
              <w:t>εάν υπάρχει</w:t>
            </w:r>
            <w:r w:rsidRPr="009F1C73">
              <w:rPr>
                <w:rFonts w:ascii="Arial" w:hAnsi="Arial" w:cs="Arial"/>
                <w:sz w:val="24"/>
                <w:szCs w:val="24"/>
              </w:rPr>
              <w:t>): [……]</w:t>
            </w:r>
          </w:p>
        </w:tc>
      </w:tr>
      <w:tr w:rsidR="00485773" w:rsidRPr="009F1C73" w:rsidTr="002674AD">
        <w:trPr>
          <w:trHeight w:val="2847"/>
        </w:trPr>
        <w:tc>
          <w:tcPr>
            <w:tcW w:w="8980" w:type="dxa"/>
            <w:shd w:val="clear" w:color="auto" w:fill="B2B2B2"/>
          </w:tcPr>
          <w:p w:rsidR="00485773" w:rsidRPr="009F1C73" w:rsidRDefault="00485773" w:rsidP="002674AD">
            <w:pPr>
              <w:spacing w:after="0"/>
              <w:rPr>
                <w:rFonts w:ascii="Arial" w:hAnsi="Arial" w:cs="Arial"/>
                <w:sz w:val="24"/>
                <w:szCs w:val="24"/>
              </w:rPr>
            </w:pPr>
            <w:r w:rsidRPr="009F1C73">
              <w:rPr>
                <w:rFonts w:ascii="Arial" w:hAnsi="Arial" w:cs="Arial"/>
              </w:rPr>
              <w:continuationSeparator/>
            </w:r>
            <w:r w:rsidRPr="009F1C73">
              <w:rPr>
                <w:rFonts w:ascii="Arial" w:hAnsi="Arial" w:cs="Arial"/>
                <w:b/>
                <w:bCs/>
                <w:sz w:val="24"/>
                <w:szCs w:val="24"/>
              </w:rPr>
              <w:t>Β: Πληροφορίες σχετικά με τη διαδικασία σύναψης σύμβασης</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xml:space="preserve">- Τίτλος ή σύντομη περιγραφή της δημόσιας σύμβασης (συμπεριλαμβανομένου του σχετικού </w:t>
            </w:r>
            <w:r w:rsidRPr="009F1C73">
              <w:rPr>
                <w:rFonts w:ascii="Arial" w:hAnsi="Arial" w:cs="Arial"/>
                <w:sz w:val="24"/>
                <w:szCs w:val="24"/>
                <w:lang w:val="en-US"/>
              </w:rPr>
              <w:t>CPV</w:t>
            </w:r>
            <w:r w:rsidRPr="009F1C73">
              <w:rPr>
                <w:rFonts w:ascii="Arial" w:hAnsi="Arial" w:cs="Arial"/>
                <w:sz w:val="24"/>
                <w:szCs w:val="24"/>
              </w:rPr>
              <w:t>):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Κωδικός στο ΚΗΜΔΗΣ: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Η σύμβαση αναφέρεται σε έργα, προμήθειες, ή υπηρεσίες :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Εφόσον υφίστανται, ένδειξη ύπαρξης σχετικών τμημάτων : [……]</w:t>
            </w:r>
          </w:p>
          <w:p w:rsidR="00485773" w:rsidRPr="009F1C73" w:rsidRDefault="00485773" w:rsidP="002674AD">
            <w:pPr>
              <w:spacing w:after="0"/>
              <w:rPr>
                <w:rFonts w:ascii="Arial" w:hAnsi="Arial" w:cs="Arial"/>
                <w:sz w:val="24"/>
                <w:szCs w:val="24"/>
              </w:rPr>
            </w:pPr>
            <w:r w:rsidRPr="009F1C73">
              <w:rPr>
                <w:rFonts w:ascii="Arial" w:hAnsi="Arial" w:cs="Arial"/>
                <w:sz w:val="24"/>
                <w:szCs w:val="24"/>
              </w:rPr>
              <w:t>- Αριθμός αναφοράς που αποδίδεται στον φάκελο από την αναθέτουσα αρχή (</w:t>
            </w:r>
            <w:r w:rsidRPr="009F1C73">
              <w:rPr>
                <w:rFonts w:ascii="Arial" w:hAnsi="Arial" w:cs="Arial"/>
                <w:i/>
                <w:sz w:val="24"/>
                <w:szCs w:val="24"/>
              </w:rPr>
              <w:t>εάν υπάρχει</w:t>
            </w:r>
            <w:r w:rsidRPr="009F1C73">
              <w:rPr>
                <w:rFonts w:ascii="Arial" w:hAnsi="Arial" w:cs="Arial"/>
                <w:sz w:val="24"/>
                <w:szCs w:val="24"/>
              </w:rPr>
              <w:t>): [……]</w:t>
            </w:r>
          </w:p>
        </w:tc>
      </w:tr>
    </w:tbl>
    <w:p w:rsidR="00B10487" w:rsidRPr="009F1C73" w:rsidRDefault="00485773" w:rsidP="00485773">
      <w:pPr>
        <w:shd w:val="clear" w:color="auto" w:fill="B2B2B2"/>
        <w:rPr>
          <w:rFonts w:ascii="Arial" w:hAnsi="Arial" w:cs="Arial"/>
          <w:sz w:val="24"/>
          <w:szCs w:val="24"/>
        </w:rPr>
      </w:pPr>
      <w:r w:rsidRPr="009F1C73">
        <w:rPr>
          <w:rFonts w:ascii="Arial" w:hAnsi="Arial" w:cs="Arial"/>
          <w:sz w:val="24"/>
          <w:szCs w:val="24"/>
        </w:rPr>
        <w:t>ΟΛΕΣ ΟΙ ΥΠΟΛΟΙΠΕΣ ΠΛΗΡΟΦΟΡΙΕΣ ΣΕ ΚΑΘΕ ΕΝΟΤΗΤΑ ΤΟΥ ΤΕΥΔ ΘΑ ΠΡΕΠΕΙ ΝΑ ΣΥΜΠΛΗΡΩΘΟΥΝ ΑΠ</w:t>
      </w:r>
    </w:p>
    <w:p w:rsidR="00B10487" w:rsidRDefault="00485773" w:rsidP="00485773">
      <w:pPr>
        <w:shd w:val="clear" w:color="auto" w:fill="B2B2B2"/>
        <w:rPr>
          <w:rFonts w:ascii="Arial" w:hAnsi="Arial" w:cs="Arial"/>
          <w:sz w:val="24"/>
          <w:szCs w:val="24"/>
        </w:rPr>
      </w:pPr>
      <w:r w:rsidRPr="009F1C73">
        <w:rPr>
          <w:rFonts w:ascii="Arial" w:hAnsi="Arial" w:cs="Arial"/>
          <w:sz w:val="24"/>
          <w:szCs w:val="24"/>
        </w:rPr>
        <w:t>Ο ΤΟΝ ΟΙΚΟΝΟΜΙΚΟ ΦΟΡΕΑ</w:t>
      </w:r>
    </w:p>
    <w:tbl>
      <w:tblPr>
        <w:tblpPr w:leftFromText="180" w:rightFromText="180" w:vertAnchor="text" w:horzAnchor="margin" w:tblpY="194"/>
        <w:tblW w:w="9927" w:type="dxa"/>
        <w:tblLook w:val="04A0"/>
      </w:tblPr>
      <w:tblGrid>
        <w:gridCol w:w="5568"/>
        <w:gridCol w:w="4359"/>
      </w:tblGrid>
      <w:tr w:rsidR="006C6BBF" w:rsidRPr="00BF792A" w:rsidTr="00DE2E47">
        <w:trPr>
          <w:trHeight w:val="227"/>
        </w:trPr>
        <w:tc>
          <w:tcPr>
            <w:tcW w:w="5568" w:type="dxa"/>
          </w:tcPr>
          <w:p w:rsidR="006C6BBF" w:rsidRPr="00BF792A" w:rsidRDefault="006C6BBF" w:rsidP="00DE2E47">
            <w:pPr>
              <w:rPr>
                <w:rFonts w:ascii="Arial" w:hAnsi="Arial" w:cs="Arial"/>
                <w:sz w:val="24"/>
                <w:szCs w:val="24"/>
              </w:rPr>
            </w:pPr>
          </w:p>
        </w:tc>
        <w:tc>
          <w:tcPr>
            <w:tcW w:w="4359" w:type="dxa"/>
          </w:tcPr>
          <w:p w:rsidR="006C6BBF" w:rsidRPr="00BF792A" w:rsidRDefault="006C6BBF" w:rsidP="00DE2E47">
            <w:pPr>
              <w:tabs>
                <w:tab w:val="left" w:pos="897"/>
              </w:tabs>
              <w:rPr>
                <w:rFonts w:ascii="Arial" w:hAnsi="Arial" w:cs="Arial"/>
                <w:sz w:val="24"/>
                <w:szCs w:val="24"/>
              </w:rPr>
            </w:pPr>
            <w:r>
              <w:rPr>
                <w:rFonts w:ascii="Arial" w:hAnsi="Arial" w:cs="Arial"/>
                <w:sz w:val="24"/>
                <w:szCs w:val="24"/>
              </w:rPr>
              <w:t>Ανθστής</w:t>
            </w:r>
            <w:r w:rsidRPr="009F1C73">
              <w:rPr>
                <w:rFonts w:ascii="Arial" w:hAnsi="Arial" w:cs="Arial"/>
                <w:sz w:val="24"/>
                <w:szCs w:val="24"/>
              </w:rPr>
              <w:t>(ΤΧ)</w:t>
            </w:r>
            <w:r>
              <w:rPr>
                <w:rFonts w:ascii="Arial" w:hAnsi="Arial" w:cs="Arial"/>
                <w:sz w:val="24"/>
                <w:szCs w:val="24"/>
              </w:rPr>
              <w:t>Γιαννόπουλος Αθανάσιος</w:t>
            </w:r>
          </w:p>
        </w:tc>
      </w:tr>
      <w:tr w:rsidR="006C6BBF" w:rsidRPr="00BF792A" w:rsidTr="00DE2E47">
        <w:trPr>
          <w:trHeight w:val="237"/>
        </w:trPr>
        <w:tc>
          <w:tcPr>
            <w:tcW w:w="5568" w:type="dxa"/>
          </w:tcPr>
          <w:p w:rsidR="006C6BBF" w:rsidRPr="00BF792A" w:rsidRDefault="006C6BBF" w:rsidP="00DE2E47">
            <w:pPr>
              <w:jc w:val="both"/>
              <w:rPr>
                <w:rFonts w:ascii="Arial" w:hAnsi="Arial" w:cs="Arial"/>
                <w:sz w:val="24"/>
                <w:szCs w:val="24"/>
              </w:rPr>
            </w:pPr>
            <w:r w:rsidRPr="00BF792A">
              <w:rPr>
                <w:rFonts w:ascii="Arial" w:hAnsi="Arial" w:cs="Arial"/>
                <w:sz w:val="24"/>
                <w:szCs w:val="24"/>
              </w:rPr>
              <w:t>Ακριβές Αντίγραφο</w:t>
            </w:r>
          </w:p>
        </w:tc>
        <w:tc>
          <w:tcPr>
            <w:tcW w:w="4359" w:type="dxa"/>
          </w:tcPr>
          <w:p w:rsidR="006C6BBF" w:rsidRPr="00BF792A" w:rsidRDefault="006C6BBF" w:rsidP="00DE2E47">
            <w:pPr>
              <w:rPr>
                <w:rFonts w:ascii="Arial" w:hAnsi="Arial" w:cs="Arial"/>
                <w:sz w:val="24"/>
                <w:szCs w:val="24"/>
              </w:rPr>
            </w:pPr>
            <w:r>
              <w:rPr>
                <w:rFonts w:ascii="Arial" w:hAnsi="Arial" w:cs="Arial"/>
                <w:sz w:val="24"/>
                <w:szCs w:val="24"/>
              </w:rPr>
              <w:t>Δντής</w:t>
            </w:r>
            <w:r w:rsidRPr="00BF792A">
              <w:rPr>
                <w:rFonts w:ascii="Arial" w:hAnsi="Arial" w:cs="Arial"/>
                <w:sz w:val="24"/>
                <w:szCs w:val="24"/>
              </w:rPr>
              <w:t xml:space="preserve"> 4ου </w:t>
            </w:r>
            <w:r w:rsidRPr="00BF792A">
              <w:rPr>
                <w:rFonts w:ascii="Arial" w:hAnsi="Arial" w:cs="Arial"/>
                <w:sz w:val="24"/>
                <w:szCs w:val="24"/>
                <w:vertAlign w:val="superscript"/>
              </w:rPr>
              <w:t xml:space="preserve"> </w:t>
            </w:r>
            <w:r w:rsidRPr="00BF792A">
              <w:rPr>
                <w:rFonts w:ascii="Arial" w:hAnsi="Arial" w:cs="Arial"/>
                <w:sz w:val="24"/>
                <w:szCs w:val="24"/>
              </w:rPr>
              <w:t>ΕΓ</w:t>
            </w:r>
          </w:p>
        </w:tc>
      </w:tr>
      <w:tr w:rsidR="006C6BBF" w:rsidRPr="00BF792A" w:rsidTr="00DE2E47">
        <w:trPr>
          <w:trHeight w:val="169"/>
        </w:trPr>
        <w:tc>
          <w:tcPr>
            <w:tcW w:w="5568" w:type="dxa"/>
          </w:tcPr>
          <w:p w:rsidR="006C6BBF" w:rsidRPr="00BF792A" w:rsidRDefault="006C6BBF" w:rsidP="00DE2E47">
            <w:pPr>
              <w:jc w:val="both"/>
              <w:rPr>
                <w:rFonts w:ascii="Arial" w:hAnsi="Arial" w:cs="Arial"/>
                <w:sz w:val="24"/>
                <w:szCs w:val="24"/>
              </w:rPr>
            </w:pPr>
            <w:r w:rsidRPr="00BF792A">
              <w:rPr>
                <w:rFonts w:ascii="Arial" w:hAnsi="Arial" w:cs="Arial"/>
                <w:bCs/>
                <w:sz w:val="24"/>
                <w:szCs w:val="24"/>
              </w:rPr>
              <w:t>Αλχίας (ΕΜ – ΕΥ) Μάλλιαρης Σίμων</w:t>
            </w:r>
          </w:p>
        </w:tc>
        <w:tc>
          <w:tcPr>
            <w:tcW w:w="4359" w:type="dxa"/>
          </w:tcPr>
          <w:p w:rsidR="006C6BBF" w:rsidRPr="00BF792A" w:rsidRDefault="006C6BBF" w:rsidP="00DE2E47">
            <w:pPr>
              <w:rPr>
                <w:rFonts w:ascii="Arial" w:hAnsi="Arial" w:cs="Arial"/>
                <w:sz w:val="24"/>
                <w:szCs w:val="24"/>
              </w:rPr>
            </w:pPr>
          </w:p>
        </w:tc>
      </w:tr>
      <w:tr w:rsidR="006C6BBF" w:rsidRPr="00BF792A" w:rsidTr="00DE2E47">
        <w:trPr>
          <w:trHeight w:val="81"/>
        </w:trPr>
        <w:tc>
          <w:tcPr>
            <w:tcW w:w="5568" w:type="dxa"/>
          </w:tcPr>
          <w:p w:rsidR="006C6BBF" w:rsidRPr="00BF792A" w:rsidRDefault="006C6BBF" w:rsidP="00DE2E47">
            <w:pPr>
              <w:jc w:val="both"/>
              <w:rPr>
                <w:rFonts w:ascii="Arial" w:hAnsi="Arial" w:cs="Arial"/>
                <w:bCs/>
                <w:sz w:val="24"/>
                <w:szCs w:val="24"/>
              </w:rPr>
            </w:pPr>
            <w:r w:rsidRPr="00BF792A">
              <w:rPr>
                <w:rFonts w:ascii="Arial" w:hAnsi="Arial" w:cs="Arial"/>
                <w:sz w:val="24"/>
                <w:szCs w:val="24"/>
              </w:rPr>
              <w:tab/>
              <w:t xml:space="preserve">Βοηθός 4ου </w:t>
            </w:r>
            <w:r w:rsidRPr="00BF792A">
              <w:rPr>
                <w:rFonts w:ascii="Arial" w:hAnsi="Arial" w:cs="Arial"/>
                <w:sz w:val="24"/>
                <w:szCs w:val="24"/>
                <w:vertAlign w:val="superscript"/>
              </w:rPr>
              <w:t xml:space="preserve"> </w:t>
            </w:r>
            <w:r w:rsidRPr="00BF792A">
              <w:rPr>
                <w:rFonts w:ascii="Arial" w:hAnsi="Arial" w:cs="Arial"/>
                <w:sz w:val="24"/>
                <w:szCs w:val="24"/>
              </w:rPr>
              <w:t>ΕΓ</w:t>
            </w:r>
          </w:p>
        </w:tc>
        <w:tc>
          <w:tcPr>
            <w:tcW w:w="4359" w:type="dxa"/>
          </w:tcPr>
          <w:p w:rsidR="006C6BBF" w:rsidRPr="00BF792A" w:rsidRDefault="006C6BBF" w:rsidP="00DE2E47">
            <w:pPr>
              <w:rPr>
                <w:rFonts w:ascii="Arial" w:hAnsi="Arial" w:cs="Arial"/>
                <w:sz w:val="24"/>
                <w:szCs w:val="24"/>
              </w:rPr>
            </w:pPr>
          </w:p>
        </w:tc>
      </w:tr>
    </w:tbl>
    <w:p w:rsidR="00485773" w:rsidRPr="00B10487" w:rsidRDefault="00485773" w:rsidP="00B10487">
      <w:pPr>
        <w:tabs>
          <w:tab w:val="left" w:pos="3345"/>
        </w:tabs>
        <w:rPr>
          <w:rFonts w:ascii="Arial" w:hAnsi="Arial" w:cs="Arial"/>
          <w:sz w:val="24"/>
          <w:szCs w:val="24"/>
        </w:rPr>
      </w:pPr>
    </w:p>
    <w:sectPr w:rsidR="00485773" w:rsidRPr="00B10487" w:rsidSect="00BF5FBA">
      <w:headerReference w:type="default" r:id="rId8"/>
      <w:pgSz w:w="11906" w:h="16838" w:code="9"/>
      <w:pgMar w:top="1701" w:right="1134" w:bottom="0" w:left="1985" w:header="425"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E25" w:rsidRDefault="00DD4E25" w:rsidP="003F22EA">
      <w:pPr>
        <w:spacing w:after="0" w:line="240" w:lineRule="auto"/>
      </w:pPr>
      <w:r>
        <w:separator/>
      </w:r>
    </w:p>
  </w:endnote>
  <w:endnote w:type="continuationSeparator" w:id="1">
    <w:p w:rsidR="00DD4E25" w:rsidRDefault="00DD4E25" w:rsidP="003F2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altName w:val="MS Mincho"/>
    <w:panose1 w:val="00000000000000000000"/>
    <w:charset w:val="80"/>
    <w:family w:val="auto"/>
    <w:notTrueType/>
    <w:pitch w:val="default"/>
    <w:sig w:usb0="00000081" w:usb1="08070000" w:usb2="00000010" w:usb3="00000000" w:csb0="0002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E25" w:rsidRDefault="00DD4E25" w:rsidP="003F22EA">
      <w:pPr>
        <w:spacing w:after="0" w:line="240" w:lineRule="auto"/>
      </w:pPr>
      <w:r>
        <w:separator/>
      </w:r>
    </w:p>
  </w:footnote>
  <w:footnote w:type="continuationSeparator" w:id="1">
    <w:p w:rsidR="00DD4E25" w:rsidRDefault="00DD4E25" w:rsidP="003F2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65" w:rsidRPr="00312D3C" w:rsidRDefault="00AA1665" w:rsidP="00312D3C">
    <w:pPr>
      <w:pStyle w:val="a6"/>
      <w:rPr>
        <w:rFonts w:ascii="Arial" w:hAnsi="Arial" w:cs="Arial"/>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E6E988"/>
    <w:lvl w:ilvl="0">
      <w:start w:val="1"/>
      <w:numFmt w:val="bullet"/>
      <w:pStyle w:val="a"/>
      <w:lvlText w:val=""/>
      <w:lvlJc w:val="left"/>
      <w:pPr>
        <w:tabs>
          <w:tab w:val="num" w:pos="360"/>
        </w:tabs>
        <w:ind w:left="360" w:hanging="360"/>
      </w:pPr>
      <w:rPr>
        <w:rFonts w:ascii="Symbol" w:hAnsi="Symbol" w:hint="default"/>
      </w:rPr>
    </w:lvl>
  </w:abstractNum>
  <w:abstractNum w:abstractNumId="1">
    <w:nsid w:val="020E103C"/>
    <w:multiLevelType w:val="hybridMultilevel"/>
    <w:tmpl w:val="CAFE16C2"/>
    <w:lvl w:ilvl="0" w:tplc="CE18EDDC">
      <w:start w:val="1"/>
      <w:numFmt w:val="decimal"/>
      <w:lvlText w:val="%1."/>
      <w:lvlJc w:val="center"/>
      <w:pPr>
        <w:ind w:left="720" w:hanging="360"/>
      </w:pPr>
      <w:rPr>
        <w:rFonts w:ascii="Arial" w:hAnsi="Arial"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172061"/>
    <w:multiLevelType w:val="hybridMultilevel"/>
    <w:tmpl w:val="68E817D0"/>
    <w:lvl w:ilvl="0" w:tplc="FD96FFA8">
      <w:start w:val="1"/>
      <w:numFmt w:val="decimal"/>
      <w:lvlText w:val="%1."/>
      <w:lvlJc w:val="left"/>
      <w:pPr>
        <w:ind w:left="720" w:hanging="360"/>
      </w:pPr>
      <w:rPr>
        <w:rFonts w:eastAsia="SimSu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4A0D64"/>
    <w:multiLevelType w:val="hybridMultilevel"/>
    <w:tmpl w:val="68E817D0"/>
    <w:lvl w:ilvl="0" w:tplc="FD96FFA8">
      <w:start w:val="1"/>
      <w:numFmt w:val="decimal"/>
      <w:lvlText w:val="%1."/>
      <w:lvlJc w:val="left"/>
      <w:pPr>
        <w:ind w:left="928" w:hanging="360"/>
      </w:pPr>
      <w:rPr>
        <w:rFonts w:eastAsia="SimSun"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
    <w:nsid w:val="11A938DA"/>
    <w:multiLevelType w:val="hybridMultilevel"/>
    <w:tmpl w:val="37D2CCD8"/>
    <w:lvl w:ilvl="0" w:tplc="68EA6512">
      <w:start w:val="2"/>
      <w:numFmt w:val="decimal"/>
      <w:lvlText w:val="%1."/>
      <w:lvlJc w:val="left"/>
      <w:pPr>
        <w:ind w:left="9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A6709E2"/>
    <w:multiLevelType w:val="hybridMultilevel"/>
    <w:tmpl w:val="FC8E6A9E"/>
    <w:lvl w:ilvl="0" w:tplc="9E328C1E">
      <w:start w:val="1"/>
      <w:numFmt w:val="decimal"/>
      <w:lvlText w:val="%1."/>
      <w:lvlJc w:val="left"/>
      <w:pPr>
        <w:ind w:left="1080" w:hanging="420"/>
      </w:pPr>
      <w:rPr>
        <w:rFonts w:eastAsia="SimSun"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6">
    <w:nsid w:val="20731E53"/>
    <w:multiLevelType w:val="hybridMultilevel"/>
    <w:tmpl w:val="73726C7C"/>
    <w:lvl w:ilvl="0" w:tplc="EEACD61C">
      <w:start w:val="6"/>
      <w:numFmt w:val="decimal"/>
      <w:lvlText w:val="%1."/>
      <w:lvlJc w:val="left"/>
      <w:pPr>
        <w:tabs>
          <w:tab w:val="num" w:pos="1440"/>
        </w:tabs>
        <w:ind w:left="1440" w:hanging="720"/>
      </w:pPr>
      <w:rPr>
        <w:rFonts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2FEE01E1"/>
    <w:multiLevelType w:val="hybridMultilevel"/>
    <w:tmpl w:val="68E817D0"/>
    <w:lvl w:ilvl="0" w:tplc="FD96FFA8">
      <w:start w:val="1"/>
      <w:numFmt w:val="decimal"/>
      <w:lvlText w:val="%1."/>
      <w:lvlJc w:val="left"/>
      <w:pPr>
        <w:ind w:left="720" w:hanging="360"/>
      </w:pPr>
      <w:rPr>
        <w:rFonts w:eastAsia="SimSu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2F62C27"/>
    <w:multiLevelType w:val="hybridMultilevel"/>
    <w:tmpl w:val="68E817D0"/>
    <w:lvl w:ilvl="0" w:tplc="FD96FFA8">
      <w:start w:val="1"/>
      <w:numFmt w:val="decimal"/>
      <w:lvlText w:val="%1."/>
      <w:lvlJc w:val="left"/>
      <w:pPr>
        <w:ind w:left="720" w:hanging="360"/>
      </w:pPr>
      <w:rPr>
        <w:rFonts w:eastAsia="SimSu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A676C5A"/>
    <w:multiLevelType w:val="hybridMultilevel"/>
    <w:tmpl w:val="65E45CF2"/>
    <w:lvl w:ilvl="0" w:tplc="F07C46CC">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0">
    <w:nsid w:val="5CDF30F0"/>
    <w:multiLevelType w:val="hybridMultilevel"/>
    <w:tmpl w:val="37D2CCD8"/>
    <w:lvl w:ilvl="0" w:tplc="68EA6512">
      <w:start w:val="2"/>
      <w:numFmt w:val="decimal"/>
      <w:lvlText w:val="%1."/>
      <w:lvlJc w:val="left"/>
      <w:pPr>
        <w:ind w:left="9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F65793"/>
    <w:multiLevelType w:val="hybridMultilevel"/>
    <w:tmpl w:val="57747848"/>
    <w:lvl w:ilvl="0" w:tplc="6A1408E4">
      <w:start w:val="1"/>
      <w:numFmt w:val="decimal"/>
      <w:lvlText w:val="%1."/>
      <w:lvlJc w:val="left"/>
      <w:pPr>
        <w:ind w:left="9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12">
    <w:nsid w:val="71134518"/>
    <w:multiLevelType w:val="hybridMultilevel"/>
    <w:tmpl w:val="68E817D0"/>
    <w:lvl w:ilvl="0" w:tplc="FD96FFA8">
      <w:start w:val="1"/>
      <w:numFmt w:val="decimal"/>
      <w:lvlText w:val="%1."/>
      <w:lvlJc w:val="left"/>
      <w:pPr>
        <w:ind w:left="786" w:hanging="360"/>
      </w:pPr>
      <w:rPr>
        <w:rFonts w:eastAsia="SimSun"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713378B5"/>
    <w:multiLevelType w:val="hybridMultilevel"/>
    <w:tmpl w:val="7198681A"/>
    <w:lvl w:ilvl="0" w:tplc="442A58EA">
      <w:start w:val="2"/>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4">
    <w:nsid w:val="7C906781"/>
    <w:multiLevelType w:val="hybridMultilevel"/>
    <w:tmpl w:val="F5E27638"/>
    <w:lvl w:ilvl="0" w:tplc="6336AA3A">
      <w:start w:val="1"/>
      <w:numFmt w:val="bullet"/>
      <w:lvlText w:val=""/>
      <w:lvlJc w:val="left"/>
      <w:pPr>
        <w:tabs>
          <w:tab w:val="num" w:pos="2160"/>
        </w:tabs>
        <w:ind w:left="2160" w:hanging="360"/>
      </w:pPr>
      <w:rPr>
        <w:rFonts w:ascii="Symbol" w:hAnsi="Symbol" w:hint="default"/>
        <w:color w:val="auto"/>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9"/>
  </w:num>
  <w:num w:numId="4">
    <w:abstractNumId w:val="6"/>
  </w:num>
  <w:num w:numId="5">
    <w:abstractNumId w:val="10"/>
  </w:num>
  <w:num w:numId="6">
    <w:abstractNumId w:val="4"/>
  </w:num>
  <w:num w:numId="7">
    <w:abstractNumId w:val="13"/>
  </w:num>
  <w:num w:numId="8">
    <w:abstractNumId w:val="14"/>
  </w:num>
  <w:num w:numId="9">
    <w:abstractNumId w:val="11"/>
  </w:num>
  <w:num w:numId="10">
    <w:abstractNumId w:val="12"/>
  </w:num>
  <w:num w:numId="11">
    <w:abstractNumId w:val="3"/>
  </w:num>
  <w:num w:numId="12">
    <w:abstractNumId w:val="7"/>
  </w:num>
  <w:num w:numId="13">
    <w:abstractNumId w:val="8"/>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22EA"/>
    <w:rsid w:val="0000062B"/>
    <w:rsid w:val="00016C2D"/>
    <w:rsid w:val="00017CEE"/>
    <w:rsid w:val="00021269"/>
    <w:rsid w:val="0002396E"/>
    <w:rsid w:val="000301E2"/>
    <w:rsid w:val="000326FC"/>
    <w:rsid w:val="00052124"/>
    <w:rsid w:val="00052798"/>
    <w:rsid w:val="00056FFC"/>
    <w:rsid w:val="00057C36"/>
    <w:rsid w:val="00066BDF"/>
    <w:rsid w:val="00070F15"/>
    <w:rsid w:val="000748EF"/>
    <w:rsid w:val="00083BBA"/>
    <w:rsid w:val="00084E7B"/>
    <w:rsid w:val="00085346"/>
    <w:rsid w:val="00085A52"/>
    <w:rsid w:val="00092412"/>
    <w:rsid w:val="000A13B5"/>
    <w:rsid w:val="000A2077"/>
    <w:rsid w:val="000B5C8E"/>
    <w:rsid w:val="000C5E94"/>
    <w:rsid w:val="000D28DB"/>
    <w:rsid w:val="000F1AA9"/>
    <w:rsid w:val="000F3B94"/>
    <w:rsid w:val="000F3E03"/>
    <w:rsid w:val="00100BE0"/>
    <w:rsid w:val="00104617"/>
    <w:rsid w:val="0010576C"/>
    <w:rsid w:val="001065AA"/>
    <w:rsid w:val="00111CA1"/>
    <w:rsid w:val="001142A4"/>
    <w:rsid w:val="0012613A"/>
    <w:rsid w:val="00126291"/>
    <w:rsid w:val="00130C55"/>
    <w:rsid w:val="00134295"/>
    <w:rsid w:val="001441D8"/>
    <w:rsid w:val="00145540"/>
    <w:rsid w:val="001457DF"/>
    <w:rsid w:val="00154BFC"/>
    <w:rsid w:val="00165C16"/>
    <w:rsid w:val="00175C76"/>
    <w:rsid w:val="001804F9"/>
    <w:rsid w:val="0018117E"/>
    <w:rsid w:val="00181B66"/>
    <w:rsid w:val="00185D31"/>
    <w:rsid w:val="001A2891"/>
    <w:rsid w:val="001A49C2"/>
    <w:rsid w:val="001B291B"/>
    <w:rsid w:val="001C2EA8"/>
    <w:rsid w:val="001E3EC5"/>
    <w:rsid w:val="001E4258"/>
    <w:rsid w:val="001E50CE"/>
    <w:rsid w:val="001F2785"/>
    <w:rsid w:val="001F7569"/>
    <w:rsid w:val="00200091"/>
    <w:rsid w:val="00203B67"/>
    <w:rsid w:val="00203DD0"/>
    <w:rsid w:val="00203E19"/>
    <w:rsid w:val="002074B8"/>
    <w:rsid w:val="002178AB"/>
    <w:rsid w:val="00223611"/>
    <w:rsid w:val="002335BC"/>
    <w:rsid w:val="0024086A"/>
    <w:rsid w:val="00271BE7"/>
    <w:rsid w:val="00272BBB"/>
    <w:rsid w:val="002738A4"/>
    <w:rsid w:val="002825FF"/>
    <w:rsid w:val="002925D7"/>
    <w:rsid w:val="00294834"/>
    <w:rsid w:val="002A5DB7"/>
    <w:rsid w:val="002A6CF4"/>
    <w:rsid w:val="002A6E44"/>
    <w:rsid w:val="002B1199"/>
    <w:rsid w:val="002B738E"/>
    <w:rsid w:val="002C0838"/>
    <w:rsid w:val="002C35F7"/>
    <w:rsid w:val="002C572C"/>
    <w:rsid w:val="002C5929"/>
    <w:rsid w:val="002D60A5"/>
    <w:rsid w:val="002D64A3"/>
    <w:rsid w:val="002E56FD"/>
    <w:rsid w:val="002F2F30"/>
    <w:rsid w:val="002F65D0"/>
    <w:rsid w:val="00304B80"/>
    <w:rsid w:val="003058B9"/>
    <w:rsid w:val="00310289"/>
    <w:rsid w:val="00312D3C"/>
    <w:rsid w:val="00321DD8"/>
    <w:rsid w:val="00331AA9"/>
    <w:rsid w:val="0033218E"/>
    <w:rsid w:val="00335A11"/>
    <w:rsid w:val="00341468"/>
    <w:rsid w:val="00346FF3"/>
    <w:rsid w:val="00347461"/>
    <w:rsid w:val="00352F49"/>
    <w:rsid w:val="00362FD6"/>
    <w:rsid w:val="00374FF9"/>
    <w:rsid w:val="00390C4E"/>
    <w:rsid w:val="00392159"/>
    <w:rsid w:val="003A0078"/>
    <w:rsid w:val="003A0768"/>
    <w:rsid w:val="003A1020"/>
    <w:rsid w:val="003A3079"/>
    <w:rsid w:val="003B3CE1"/>
    <w:rsid w:val="003C46D4"/>
    <w:rsid w:val="003C4A22"/>
    <w:rsid w:val="003D304F"/>
    <w:rsid w:val="003D345B"/>
    <w:rsid w:val="003D68AB"/>
    <w:rsid w:val="003E154B"/>
    <w:rsid w:val="003F22EA"/>
    <w:rsid w:val="003F2BF7"/>
    <w:rsid w:val="004063AC"/>
    <w:rsid w:val="00406866"/>
    <w:rsid w:val="00415C9F"/>
    <w:rsid w:val="00416478"/>
    <w:rsid w:val="00416CD1"/>
    <w:rsid w:val="00420F28"/>
    <w:rsid w:val="00424A06"/>
    <w:rsid w:val="004401D9"/>
    <w:rsid w:val="00441BD8"/>
    <w:rsid w:val="00445CB2"/>
    <w:rsid w:val="004515B0"/>
    <w:rsid w:val="0045164C"/>
    <w:rsid w:val="00452AA1"/>
    <w:rsid w:val="00455692"/>
    <w:rsid w:val="0046544F"/>
    <w:rsid w:val="00467E0C"/>
    <w:rsid w:val="004721AB"/>
    <w:rsid w:val="004756C2"/>
    <w:rsid w:val="004769FB"/>
    <w:rsid w:val="00485773"/>
    <w:rsid w:val="00496135"/>
    <w:rsid w:val="0049671D"/>
    <w:rsid w:val="00496B10"/>
    <w:rsid w:val="004B45CC"/>
    <w:rsid w:val="004B7F47"/>
    <w:rsid w:val="004C08EA"/>
    <w:rsid w:val="004C5554"/>
    <w:rsid w:val="004E117D"/>
    <w:rsid w:val="004E3526"/>
    <w:rsid w:val="004E740A"/>
    <w:rsid w:val="004E7537"/>
    <w:rsid w:val="004F32DD"/>
    <w:rsid w:val="004F39B9"/>
    <w:rsid w:val="004F534A"/>
    <w:rsid w:val="00502BB6"/>
    <w:rsid w:val="0051210C"/>
    <w:rsid w:val="00514C01"/>
    <w:rsid w:val="00522B64"/>
    <w:rsid w:val="00524503"/>
    <w:rsid w:val="005313E3"/>
    <w:rsid w:val="0054007B"/>
    <w:rsid w:val="00544995"/>
    <w:rsid w:val="00544DF9"/>
    <w:rsid w:val="00563336"/>
    <w:rsid w:val="0056360A"/>
    <w:rsid w:val="00565418"/>
    <w:rsid w:val="00565649"/>
    <w:rsid w:val="00576AC3"/>
    <w:rsid w:val="005862D3"/>
    <w:rsid w:val="00591385"/>
    <w:rsid w:val="005A1C75"/>
    <w:rsid w:val="005B7E38"/>
    <w:rsid w:val="005C5649"/>
    <w:rsid w:val="005C731A"/>
    <w:rsid w:val="005D0C9D"/>
    <w:rsid w:val="005E03B8"/>
    <w:rsid w:val="005E0A3E"/>
    <w:rsid w:val="005E53BF"/>
    <w:rsid w:val="005E6832"/>
    <w:rsid w:val="005F0E28"/>
    <w:rsid w:val="00600B79"/>
    <w:rsid w:val="00616C19"/>
    <w:rsid w:val="00621C05"/>
    <w:rsid w:val="00637FA4"/>
    <w:rsid w:val="00645B73"/>
    <w:rsid w:val="00654DDE"/>
    <w:rsid w:val="00656BA1"/>
    <w:rsid w:val="00661FC5"/>
    <w:rsid w:val="00663588"/>
    <w:rsid w:val="00664BE1"/>
    <w:rsid w:val="006705FF"/>
    <w:rsid w:val="00670F96"/>
    <w:rsid w:val="006724EB"/>
    <w:rsid w:val="006737C4"/>
    <w:rsid w:val="00683A4D"/>
    <w:rsid w:val="00683C8B"/>
    <w:rsid w:val="00685F48"/>
    <w:rsid w:val="00691383"/>
    <w:rsid w:val="0069190B"/>
    <w:rsid w:val="006A0D5D"/>
    <w:rsid w:val="006A2A6A"/>
    <w:rsid w:val="006B54CC"/>
    <w:rsid w:val="006B7915"/>
    <w:rsid w:val="006C6BBF"/>
    <w:rsid w:val="006D4484"/>
    <w:rsid w:val="006E0949"/>
    <w:rsid w:val="006E327A"/>
    <w:rsid w:val="006E40F2"/>
    <w:rsid w:val="006F0012"/>
    <w:rsid w:val="006F6126"/>
    <w:rsid w:val="006F669C"/>
    <w:rsid w:val="006F6C7A"/>
    <w:rsid w:val="00700A14"/>
    <w:rsid w:val="00706937"/>
    <w:rsid w:val="00710D9E"/>
    <w:rsid w:val="007145D0"/>
    <w:rsid w:val="00714624"/>
    <w:rsid w:val="00722901"/>
    <w:rsid w:val="0073157E"/>
    <w:rsid w:val="00731899"/>
    <w:rsid w:val="00732F0A"/>
    <w:rsid w:val="007376CF"/>
    <w:rsid w:val="00744E91"/>
    <w:rsid w:val="007533C6"/>
    <w:rsid w:val="00762F9A"/>
    <w:rsid w:val="00791C7A"/>
    <w:rsid w:val="0079338F"/>
    <w:rsid w:val="00795ABA"/>
    <w:rsid w:val="007A783F"/>
    <w:rsid w:val="007B1635"/>
    <w:rsid w:val="007B2CD3"/>
    <w:rsid w:val="007B2EC1"/>
    <w:rsid w:val="007C5EB5"/>
    <w:rsid w:val="007C780F"/>
    <w:rsid w:val="007F6022"/>
    <w:rsid w:val="007F7EC3"/>
    <w:rsid w:val="00806BEB"/>
    <w:rsid w:val="00812DB5"/>
    <w:rsid w:val="00816DCB"/>
    <w:rsid w:val="0083093A"/>
    <w:rsid w:val="00834281"/>
    <w:rsid w:val="00842EA4"/>
    <w:rsid w:val="00846E3A"/>
    <w:rsid w:val="00851BBF"/>
    <w:rsid w:val="0085692D"/>
    <w:rsid w:val="00857919"/>
    <w:rsid w:val="0086072B"/>
    <w:rsid w:val="00862B46"/>
    <w:rsid w:val="00865641"/>
    <w:rsid w:val="00865B54"/>
    <w:rsid w:val="00873F68"/>
    <w:rsid w:val="00876F88"/>
    <w:rsid w:val="00880FC8"/>
    <w:rsid w:val="008948DB"/>
    <w:rsid w:val="008A26D1"/>
    <w:rsid w:val="008A272C"/>
    <w:rsid w:val="008A2E6A"/>
    <w:rsid w:val="008A4531"/>
    <w:rsid w:val="008A527D"/>
    <w:rsid w:val="008A5318"/>
    <w:rsid w:val="008B5565"/>
    <w:rsid w:val="008C0E4A"/>
    <w:rsid w:val="008C29C1"/>
    <w:rsid w:val="008D2A9D"/>
    <w:rsid w:val="008D46E9"/>
    <w:rsid w:val="008D6F79"/>
    <w:rsid w:val="008E10D9"/>
    <w:rsid w:val="008F23A0"/>
    <w:rsid w:val="008F4E13"/>
    <w:rsid w:val="00902364"/>
    <w:rsid w:val="00904C7C"/>
    <w:rsid w:val="00911200"/>
    <w:rsid w:val="00911464"/>
    <w:rsid w:val="009246AC"/>
    <w:rsid w:val="0092782F"/>
    <w:rsid w:val="00930C90"/>
    <w:rsid w:val="00930EB3"/>
    <w:rsid w:val="00935819"/>
    <w:rsid w:val="00936E76"/>
    <w:rsid w:val="009452AE"/>
    <w:rsid w:val="0095522B"/>
    <w:rsid w:val="009576DD"/>
    <w:rsid w:val="00960745"/>
    <w:rsid w:val="00963C08"/>
    <w:rsid w:val="009706BB"/>
    <w:rsid w:val="00982B52"/>
    <w:rsid w:val="00987ACE"/>
    <w:rsid w:val="00991081"/>
    <w:rsid w:val="009B4383"/>
    <w:rsid w:val="009C05C0"/>
    <w:rsid w:val="009C11B0"/>
    <w:rsid w:val="009C1256"/>
    <w:rsid w:val="009C2626"/>
    <w:rsid w:val="009C28A5"/>
    <w:rsid w:val="009C5CE2"/>
    <w:rsid w:val="009D7215"/>
    <w:rsid w:val="009F029B"/>
    <w:rsid w:val="009F1010"/>
    <w:rsid w:val="009F1C73"/>
    <w:rsid w:val="009F5442"/>
    <w:rsid w:val="00A002C6"/>
    <w:rsid w:val="00A004B1"/>
    <w:rsid w:val="00A0093B"/>
    <w:rsid w:val="00A03007"/>
    <w:rsid w:val="00A051E0"/>
    <w:rsid w:val="00A07814"/>
    <w:rsid w:val="00A10A41"/>
    <w:rsid w:val="00A1160C"/>
    <w:rsid w:val="00A1299A"/>
    <w:rsid w:val="00A17203"/>
    <w:rsid w:val="00A24AEE"/>
    <w:rsid w:val="00A31F69"/>
    <w:rsid w:val="00A378E9"/>
    <w:rsid w:val="00A5010B"/>
    <w:rsid w:val="00A538B9"/>
    <w:rsid w:val="00A61AFD"/>
    <w:rsid w:val="00A64B27"/>
    <w:rsid w:val="00A65A1B"/>
    <w:rsid w:val="00A74845"/>
    <w:rsid w:val="00A822BC"/>
    <w:rsid w:val="00A82B27"/>
    <w:rsid w:val="00A848BC"/>
    <w:rsid w:val="00A85112"/>
    <w:rsid w:val="00A909D6"/>
    <w:rsid w:val="00A9682C"/>
    <w:rsid w:val="00AA030E"/>
    <w:rsid w:val="00AA1665"/>
    <w:rsid w:val="00AA1B18"/>
    <w:rsid w:val="00AB33C0"/>
    <w:rsid w:val="00AB6ED9"/>
    <w:rsid w:val="00AD34D0"/>
    <w:rsid w:val="00AD74D0"/>
    <w:rsid w:val="00AE5193"/>
    <w:rsid w:val="00AE6CF0"/>
    <w:rsid w:val="00AF04A7"/>
    <w:rsid w:val="00AF2EF1"/>
    <w:rsid w:val="00AF319C"/>
    <w:rsid w:val="00AF5A60"/>
    <w:rsid w:val="00B10487"/>
    <w:rsid w:val="00B14E6F"/>
    <w:rsid w:val="00B32030"/>
    <w:rsid w:val="00B34294"/>
    <w:rsid w:val="00B413A6"/>
    <w:rsid w:val="00B433BC"/>
    <w:rsid w:val="00B52600"/>
    <w:rsid w:val="00B649FB"/>
    <w:rsid w:val="00B67DA1"/>
    <w:rsid w:val="00B70B09"/>
    <w:rsid w:val="00B739FA"/>
    <w:rsid w:val="00B75EFE"/>
    <w:rsid w:val="00B80838"/>
    <w:rsid w:val="00B817EA"/>
    <w:rsid w:val="00B8581F"/>
    <w:rsid w:val="00B9075B"/>
    <w:rsid w:val="00B923A5"/>
    <w:rsid w:val="00B95912"/>
    <w:rsid w:val="00BA3118"/>
    <w:rsid w:val="00BA4BA8"/>
    <w:rsid w:val="00BB0573"/>
    <w:rsid w:val="00BB5F53"/>
    <w:rsid w:val="00BC6727"/>
    <w:rsid w:val="00BD3285"/>
    <w:rsid w:val="00BD7171"/>
    <w:rsid w:val="00BE0A9D"/>
    <w:rsid w:val="00BF3871"/>
    <w:rsid w:val="00BF5FBA"/>
    <w:rsid w:val="00BF792A"/>
    <w:rsid w:val="00C008C6"/>
    <w:rsid w:val="00C0421B"/>
    <w:rsid w:val="00C1461F"/>
    <w:rsid w:val="00C26DF1"/>
    <w:rsid w:val="00C339F5"/>
    <w:rsid w:val="00C36140"/>
    <w:rsid w:val="00C3683B"/>
    <w:rsid w:val="00C41A27"/>
    <w:rsid w:val="00C425AA"/>
    <w:rsid w:val="00C4596F"/>
    <w:rsid w:val="00C61E70"/>
    <w:rsid w:val="00C621B4"/>
    <w:rsid w:val="00C67925"/>
    <w:rsid w:val="00C76ACB"/>
    <w:rsid w:val="00C826E2"/>
    <w:rsid w:val="00CA31FB"/>
    <w:rsid w:val="00CA4F14"/>
    <w:rsid w:val="00CA5B65"/>
    <w:rsid w:val="00CA67DD"/>
    <w:rsid w:val="00CA6E1D"/>
    <w:rsid w:val="00CA7A91"/>
    <w:rsid w:val="00CB2390"/>
    <w:rsid w:val="00CC1080"/>
    <w:rsid w:val="00CC4870"/>
    <w:rsid w:val="00CC505B"/>
    <w:rsid w:val="00CC7502"/>
    <w:rsid w:val="00CD0724"/>
    <w:rsid w:val="00CD16DA"/>
    <w:rsid w:val="00CE538B"/>
    <w:rsid w:val="00CE5A43"/>
    <w:rsid w:val="00CF0187"/>
    <w:rsid w:val="00CF1638"/>
    <w:rsid w:val="00CF6425"/>
    <w:rsid w:val="00D060B5"/>
    <w:rsid w:val="00D1066C"/>
    <w:rsid w:val="00D30C7C"/>
    <w:rsid w:val="00D447C7"/>
    <w:rsid w:val="00D47175"/>
    <w:rsid w:val="00D502B4"/>
    <w:rsid w:val="00D5734F"/>
    <w:rsid w:val="00D60D87"/>
    <w:rsid w:val="00D6312C"/>
    <w:rsid w:val="00D646D0"/>
    <w:rsid w:val="00D752F2"/>
    <w:rsid w:val="00D8338F"/>
    <w:rsid w:val="00D849AC"/>
    <w:rsid w:val="00DA7193"/>
    <w:rsid w:val="00DA7BEF"/>
    <w:rsid w:val="00DB268C"/>
    <w:rsid w:val="00DC5B4E"/>
    <w:rsid w:val="00DC76BA"/>
    <w:rsid w:val="00DD4E25"/>
    <w:rsid w:val="00DD58B9"/>
    <w:rsid w:val="00DE3CFD"/>
    <w:rsid w:val="00DE532B"/>
    <w:rsid w:val="00DF007B"/>
    <w:rsid w:val="00DF0546"/>
    <w:rsid w:val="00DF1529"/>
    <w:rsid w:val="00DF40CD"/>
    <w:rsid w:val="00DF4618"/>
    <w:rsid w:val="00E12366"/>
    <w:rsid w:val="00E2025F"/>
    <w:rsid w:val="00E32F77"/>
    <w:rsid w:val="00E34FD7"/>
    <w:rsid w:val="00E3637D"/>
    <w:rsid w:val="00E3653C"/>
    <w:rsid w:val="00E42FD8"/>
    <w:rsid w:val="00E5762B"/>
    <w:rsid w:val="00E62AAC"/>
    <w:rsid w:val="00E634FA"/>
    <w:rsid w:val="00E63B91"/>
    <w:rsid w:val="00E729B2"/>
    <w:rsid w:val="00E7330A"/>
    <w:rsid w:val="00E77744"/>
    <w:rsid w:val="00E77F7B"/>
    <w:rsid w:val="00E8094C"/>
    <w:rsid w:val="00E8307F"/>
    <w:rsid w:val="00E8489E"/>
    <w:rsid w:val="00E940F5"/>
    <w:rsid w:val="00EA0DFE"/>
    <w:rsid w:val="00EA6086"/>
    <w:rsid w:val="00EA6A1B"/>
    <w:rsid w:val="00EB4CEF"/>
    <w:rsid w:val="00EC7A78"/>
    <w:rsid w:val="00ED7004"/>
    <w:rsid w:val="00EF036D"/>
    <w:rsid w:val="00F0152E"/>
    <w:rsid w:val="00F135AC"/>
    <w:rsid w:val="00F15548"/>
    <w:rsid w:val="00F34F5A"/>
    <w:rsid w:val="00F357D7"/>
    <w:rsid w:val="00F376FC"/>
    <w:rsid w:val="00F43597"/>
    <w:rsid w:val="00F43CCA"/>
    <w:rsid w:val="00F561D0"/>
    <w:rsid w:val="00F61A6C"/>
    <w:rsid w:val="00F658B8"/>
    <w:rsid w:val="00F74B36"/>
    <w:rsid w:val="00F85416"/>
    <w:rsid w:val="00F91401"/>
    <w:rsid w:val="00F96DD7"/>
    <w:rsid w:val="00FA254D"/>
    <w:rsid w:val="00FA3A3C"/>
    <w:rsid w:val="00FA5BC9"/>
    <w:rsid w:val="00FA6324"/>
    <w:rsid w:val="00FB50F0"/>
    <w:rsid w:val="00FC26D0"/>
    <w:rsid w:val="00FC2749"/>
    <w:rsid w:val="00FC30D0"/>
    <w:rsid w:val="00FC32B6"/>
    <w:rsid w:val="00FD127D"/>
    <w:rsid w:val="00FD7F41"/>
    <w:rsid w:val="00FE089E"/>
    <w:rsid w:val="00FE0B6A"/>
    <w:rsid w:val="00FE5468"/>
    <w:rsid w:val="00FE6A4E"/>
    <w:rsid w:val="00FE7A1A"/>
    <w:rsid w:val="00FF6B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7925"/>
  </w:style>
  <w:style w:type="paragraph" w:styleId="1">
    <w:name w:val="heading 1"/>
    <w:basedOn w:val="a0"/>
    <w:next w:val="a0"/>
    <w:link w:val="1Char"/>
    <w:uiPriority w:val="9"/>
    <w:qFormat/>
    <w:rsid w:val="00341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qFormat/>
    <w:rsid w:val="003F22EA"/>
    <w:pPr>
      <w:keepNext/>
      <w:spacing w:after="0" w:line="240" w:lineRule="auto"/>
      <w:outlineLvl w:val="1"/>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3F22EA"/>
    <w:rPr>
      <w:rFonts w:ascii="Arial" w:eastAsia="Times New Roman" w:hAnsi="Arial" w:cs="Times New Roman"/>
      <w:b/>
      <w:sz w:val="24"/>
      <w:szCs w:val="20"/>
    </w:rPr>
  </w:style>
  <w:style w:type="paragraph" w:customStyle="1" w:styleId="a4">
    <w:name w:val="ΜΕΡΥΠ"/>
    <w:basedOn w:val="a0"/>
    <w:rsid w:val="003F22EA"/>
    <w:pPr>
      <w:tabs>
        <w:tab w:val="left" w:pos="851"/>
        <w:tab w:val="left" w:pos="1276"/>
        <w:tab w:val="left" w:pos="1559"/>
        <w:tab w:val="left" w:pos="1843"/>
        <w:tab w:val="left" w:pos="2126"/>
        <w:tab w:val="left" w:pos="2410"/>
        <w:tab w:val="left" w:pos="2693"/>
        <w:tab w:val="left" w:pos="2977"/>
        <w:tab w:val="left" w:pos="3544"/>
        <w:tab w:val="left" w:pos="4111"/>
        <w:tab w:val="left" w:pos="4678"/>
        <w:tab w:val="left" w:pos="5245"/>
      </w:tabs>
      <w:spacing w:after="0" w:line="240" w:lineRule="auto"/>
    </w:pPr>
    <w:rPr>
      <w:rFonts w:ascii="Arial" w:eastAsia="Times New Roman" w:hAnsi="Arial" w:cs="Arial"/>
      <w:bCs/>
      <w:sz w:val="24"/>
      <w:szCs w:val="24"/>
    </w:rPr>
  </w:style>
  <w:style w:type="paragraph" w:styleId="a5">
    <w:name w:val="List Paragraph"/>
    <w:basedOn w:val="a0"/>
    <w:uiPriority w:val="34"/>
    <w:qFormat/>
    <w:rsid w:val="003F22EA"/>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0"/>
    <w:link w:val="Char"/>
    <w:uiPriority w:val="99"/>
    <w:unhideWhenUsed/>
    <w:rsid w:val="003F22EA"/>
    <w:pPr>
      <w:tabs>
        <w:tab w:val="center" w:pos="4153"/>
        <w:tab w:val="right" w:pos="8306"/>
      </w:tabs>
      <w:spacing w:after="0" w:line="240" w:lineRule="auto"/>
    </w:pPr>
  </w:style>
  <w:style w:type="character" w:customStyle="1" w:styleId="Char">
    <w:name w:val="Κεφαλίδα Char"/>
    <w:basedOn w:val="a1"/>
    <w:link w:val="a6"/>
    <w:uiPriority w:val="99"/>
    <w:rsid w:val="003F22EA"/>
  </w:style>
  <w:style w:type="paragraph" w:styleId="a7">
    <w:name w:val="footer"/>
    <w:basedOn w:val="a0"/>
    <w:link w:val="Char0"/>
    <w:uiPriority w:val="99"/>
    <w:semiHidden/>
    <w:unhideWhenUsed/>
    <w:rsid w:val="003F22EA"/>
    <w:pPr>
      <w:tabs>
        <w:tab w:val="center" w:pos="4153"/>
        <w:tab w:val="right" w:pos="8306"/>
      </w:tabs>
      <w:spacing w:after="0" w:line="240" w:lineRule="auto"/>
    </w:pPr>
  </w:style>
  <w:style w:type="character" w:customStyle="1" w:styleId="Char0">
    <w:name w:val="Υποσέλιδο Char"/>
    <w:basedOn w:val="a1"/>
    <w:link w:val="a7"/>
    <w:uiPriority w:val="99"/>
    <w:semiHidden/>
    <w:rsid w:val="003F22EA"/>
  </w:style>
  <w:style w:type="table" w:styleId="a8">
    <w:name w:val="Table Grid"/>
    <w:basedOn w:val="a2"/>
    <w:rsid w:val="008C29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1"/>
    <w:link w:val="1"/>
    <w:uiPriority w:val="9"/>
    <w:rsid w:val="00341468"/>
    <w:rPr>
      <w:rFonts w:asciiTheme="majorHAnsi" w:eastAsiaTheme="majorEastAsia" w:hAnsiTheme="majorHAnsi" w:cstheme="majorBidi"/>
      <w:b/>
      <w:bCs/>
      <w:color w:val="365F91" w:themeColor="accent1" w:themeShade="BF"/>
      <w:sz w:val="28"/>
      <w:szCs w:val="28"/>
    </w:rPr>
  </w:style>
  <w:style w:type="character" w:styleId="-">
    <w:name w:val="Hyperlink"/>
    <w:basedOn w:val="a1"/>
    <w:rsid w:val="000748EF"/>
    <w:rPr>
      <w:rFonts w:cs="Times New Roman"/>
      <w:color w:val="0000FF"/>
      <w:u w:val="single"/>
    </w:rPr>
  </w:style>
  <w:style w:type="paragraph" w:customStyle="1" w:styleId="Style0">
    <w:name w:val="Style0"/>
    <w:rsid w:val="000748EF"/>
    <w:pPr>
      <w:autoSpaceDE w:val="0"/>
      <w:autoSpaceDN w:val="0"/>
      <w:adjustRightInd w:val="0"/>
      <w:spacing w:after="0" w:line="240" w:lineRule="auto"/>
    </w:pPr>
    <w:rPr>
      <w:rFonts w:ascii="Arial" w:eastAsia="Times New Roman" w:hAnsi="Arial" w:cs="Times New Roman"/>
      <w:sz w:val="20"/>
      <w:szCs w:val="24"/>
    </w:rPr>
  </w:style>
  <w:style w:type="character" w:customStyle="1" w:styleId="10">
    <w:name w:val="Σώμα κειμένου1"/>
    <w:rsid w:val="000748EF"/>
    <w:rPr>
      <w:rFonts w:ascii="Arial Narrow" w:eastAsia="Arial Narrow" w:hAnsi="Arial Narrow" w:cs="Arial Narrow"/>
      <w:b w:val="0"/>
      <w:bCs w:val="0"/>
      <w:i w:val="0"/>
      <w:iCs w:val="0"/>
      <w:smallCaps w:val="0"/>
      <w:strike w:val="0"/>
      <w:color w:val="000000"/>
      <w:spacing w:val="0"/>
      <w:w w:val="100"/>
      <w:position w:val="0"/>
      <w:sz w:val="21"/>
      <w:szCs w:val="21"/>
      <w:u w:val="none"/>
      <w:lang w:val="el-GR" w:bidi="ar-SA"/>
    </w:rPr>
  </w:style>
  <w:style w:type="paragraph" w:styleId="a9">
    <w:name w:val="Body Text"/>
    <w:basedOn w:val="a0"/>
    <w:link w:val="Char1"/>
    <w:rsid w:val="00B52600"/>
    <w:pPr>
      <w:spacing w:after="0" w:line="240" w:lineRule="auto"/>
      <w:jc w:val="both"/>
    </w:pPr>
    <w:rPr>
      <w:rFonts w:ascii="Times New Roman" w:eastAsia="Times New Roman" w:hAnsi="Times New Roman" w:cs="Times New Roman"/>
      <w:sz w:val="28"/>
      <w:szCs w:val="20"/>
    </w:rPr>
  </w:style>
  <w:style w:type="character" w:customStyle="1" w:styleId="Char1">
    <w:name w:val="Σώμα κειμένου Char"/>
    <w:basedOn w:val="a1"/>
    <w:link w:val="a9"/>
    <w:rsid w:val="00B52600"/>
    <w:rPr>
      <w:rFonts w:ascii="Times New Roman" w:eastAsia="Times New Roman" w:hAnsi="Times New Roman" w:cs="Times New Roman"/>
      <w:sz w:val="28"/>
      <w:szCs w:val="20"/>
    </w:rPr>
  </w:style>
  <w:style w:type="paragraph" w:styleId="aa">
    <w:name w:val="footnote text"/>
    <w:basedOn w:val="a0"/>
    <w:link w:val="Char2"/>
    <w:semiHidden/>
    <w:rsid w:val="00B52600"/>
    <w:pPr>
      <w:spacing w:after="0" w:line="240" w:lineRule="auto"/>
    </w:pPr>
    <w:rPr>
      <w:rFonts w:ascii="Times New Roman" w:eastAsia="Times New Roman" w:hAnsi="Times New Roman" w:cs="Times New Roman"/>
      <w:sz w:val="20"/>
      <w:szCs w:val="20"/>
    </w:rPr>
  </w:style>
  <w:style w:type="character" w:customStyle="1" w:styleId="Char2">
    <w:name w:val="Κείμενο υποσημείωσης Char"/>
    <w:basedOn w:val="a1"/>
    <w:link w:val="aa"/>
    <w:semiHidden/>
    <w:rsid w:val="00B52600"/>
    <w:rPr>
      <w:rFonts w:ascii="Times New Roman" w:eastAsia="Times New Roman" w:hAnsi="Times New Roman" w:cs="Times New Roman"/>
      <w:sz w:val="20"/>
      <w:szCs w:val="20"/>
    </w:rPr>
  </w:style>
  <w:style w:type="character" w:styleId="ab">
    <w:name w:val="footnote reference"/>
    <w:basedOn w:val="a1"/>
    <w:semiHidden/>
    <w:rsid w:val="00B52600"/>
    <w:rPr>
      <w:vertAlign w:val="superscript"/>
    </w:rPr>
  </w:style>
  <w:style w:type="paragraph" w:customStyle="1" w:styleId="20">
    <w:name w:val="Στυλ Επικεφαλίδα 2 +"/>
    <w:basedOn w:val="2"/>
    <w:rsid w:val="00B52600"/>
    <w:rPr>
      <w:bCs/>
      <w:kern w:val="1"/>
      <w:u w:val="single"/>
    </w:rPr>
  </w:style>
  <w:style w:type="paragraph" w:styleId="ac">
    <w:name w:val="Balloon Text"/>
    <w:basedOn w:val="a0"/>
    <w:link w:val="Char3"/>
    <w:uiPriority w:val="99"/>
    <w:semiHidden/>
    <w:unhideWhenUsed/>
    <w:rsid w:val="005C5649"/>
    <w:pPr>
      <w:spacing w:after="0" w:line="240" w:lineRule="auto"/>
    </w:pPr>
    <w:rPr>
      <w:rFonts w:ascii="Tahoma" w:hAnsi="Tahoma" w:cs="Tahoma"/>
      <w:sz w:val="16"/>
      <w:szCs w:val="16"/>
    </w:rPr>
  </w:style>
  <w:style w:type="character" w:customStyle="1" w:styleId="Char3">
    <w:name w:val="Κείμενο πλαισίου Char"/>
    <w:basedOn w:val="a1"/>
    <w:link w:val="ac"/>
    <w:uiPriority w:val="99"/>
    <w:semiHidden/>
    <w:rsid w:val="005C5649"/>
    <w:rPr>
      <w:rFonts w:ascii="Tahoma" w:hAnsi="Tahoma" w:cs="Tahoma"/>
      <w:sz w:val="16"/>
      <w:szCs w:val="16"/>
    </w:rPr>
  </w:style>
  <w:style w:type="character" w:customStyle="1" w:styleId="ad">
    <w:name w:val="Χαρακτήρες σημείωσης τέλους"/>
    <w:rsid w:val="00DD58B9"/>
    <w:rPr>
      <w:vertAlign w:val="superscript"/>
    </w:rPr>
  </w:style>
  <w:style w:type="character" w:customStyle="1" w:styleId="11">
    <w:name w:val="Παραπομπή σημείωσης τέλους1"/>
    <w:rsid w:val="00DD58B9"/>
    <w:rPr>
      <w:vertAlign w:val="superscript"/>
    </w:rPr>
  </w:style>
  <w:style w:type="paragraph" w:styleId="ae">
    <w:name w:val="endnote text"/>
    <w:basedOn w:val="a0"/>
    <w:link w:val="Char4"/>
    <w:rsid w:val="00DD58B9"/>
    <w:pPr>
      <w:suppressAutoHyphens/>
      <w:ind w:firstLine="397"/>
      <w:jc w:val="both"/>
    </w:pPr>
    <w:rPr>
      <w:rFonts w:ascii="Calibri" w:eastAsia="Times New Roman" w:hAnsi="Calibri" w:cs="Calibri"/>
      <w:kern w:val="1"/>
      <w:sz w:val="20"/>
      <w:szCs w:val="20"/>
      <w:lang w:eastAsia="zh-CN"/>
    </w:rPr>
  </w:style>
  <w:style w:type="character" w:customStyle="1" w:styleId="Char4">
    <w:name w:val="Κείμενο σημείωσης τέλους Char"/>
    <w:basedOn w:val="a1"/>
    <w:link w:val="ae"/>
    <w:rsid w:val="00DD58B9"/>
    <w:rPr>
      <w:rFonts w:ascii="Calibri" w:eastAsia="Times New Roman" w:hAnsi="Calibri" w:cs="Calibri"/>
      <w:kern w:val="1"/>
      <w:sz w:val="20"/>
      <w:szCs w:val="20"/>
      <w:lang w:eastAsia="zh-CN"/>
    </w:rPr>
  </w:style>
  <w:style w:type="paragraph" w:styleId="a">
    <w:name w:val="List Bullet"/>
    <w:basedOn w:val="a0"/>
    <w:rsid w:val="005E53BF"/>
    <w:pPr>
      <w:numPr>
        <w:numId w:val="14"/>
      </w:numPr>
      <w:spacing w:after="0" w:line="240" w:lineRule="auto"/>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649406912">
      <w:bodyDiv w:val="1"/>
      <w:marLeft w:val="0"/>
      <w:marRight w:val="0"/>
      <w:marTop w:val="0"/>
      <w:marBottom w:val="0"/>
      <w:divBdr>
        <w:top w:val="none" w:sz="0" w:space="0" w:color="auto"/>
        <w:left w:val="none" w:sz="0" w:space="0" w:color="auto"/>
        <w:bottom w:val="none" w:sz="0" w:space="0" w:color="auto"/>
        <w:right w:val="none" w:sz="0" w:space="0" w:color="auto"/>
      </w:divBdr>
    </w:div>
    <w:div w:id="14451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E289-8CC2-44FC-82E1-264F391F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3746</Words>
  <Characters>20231</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SETTHL</dc:creator>
  <cp:lastModifiedBy>SETTHL</cp:lastModifiedBy>
  <cp:revision>3</cp:revision>
  <cp:lastPrinted>2020-11-17T08:09:00Z</cp:lastPrinted>
  <dcterms:created xsi:type="dcterms:W3CDTF">2021-12-27T08:13:00Z</dcterms:created>
  <dcterms:modified xsi:type="dcterms:W3CDTF">2021-12-28T07:01:00Z</dcterms:modified>
</cp:coreProperties>
</file>